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line="360" w:lineRule="auto"/>
        <w:rPr>
          <w:rFonts w:hint="eastAsia" w:ascii="宋体" w:hAnsi="宋体" w:eastAsia="宋体" w:cs="宋体"/>
          <w:bCs/>
          <w:color w:val="000000"/>
          <w:sz w:val="84"/>
          <w:szCs w:val="84"/>
          <w:highlight w:val="none"/>
        </w:rPr>
      </w:pPr>
      <w:r>
        <w:rPr>
          <w:rFonts w:hint="eastAsia" w:ascii="宋体" w:hAnsi="宋体" w:eastAsia="宋体" w:cs="宋体"/>
          <w:bCs/>
          <w:color w:val="000000"/>
          <w:sz w:val="84"/>
          <w:szCs w:val="84"/>
          <w:highlight w:val="none"/>
        </w:rPr>
        <w:t xml:space="preserve">苏州市政府采购</w:t>
      </w:r>
      <w:r/>
    </w:p>
    <w:p>
      <w:pPr>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84"/>
          <w:szCs w:val="84"/>
          <w:highlight w:val="none"/>
        </w:rPr>
        <w:t xml:space="preserve">竞争性磋商文件</w:t>
      </w:r>
      <w:r/>
    </w:p>
    <w:p>
      <w:pPr>
        <w:jc w:val="center"/>
        <w:spacing w:line="360" w:lineRule="auto"/>
        <w:rPr>
          <w:rFonts w:hint="eastAsia" w:ascii="宋体" w:hAnsi="宋体" w:eastAsia="宋体" w:cs="宋体"/>
          <w:bCs/>
          <w:color w:val="000000"/>
          <w:sz w:val="21"/>
          <w:szCs w:val="21"/>
          <w:highlight w:val="none"/>
        </w:rPr>
      </w:pPr>
      <w:r>
        <w:rPr>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1871980</wp:posOffset>
                </wp:positionH>
                <wp:positionV relativeFrom="paragraph">
                  <wp:posOffset>137795</wp:posOffset>
                </wp:positionV>
                <wp:extent cx="2433955" cy="1743710"/>
                <wp:effectExtent l="0" t="0" r="4445" b="8890"/>
                <wp:wrapTopAndBottom/>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r/>
                      </pic:nvPicPr>
                      <pic:blipFill>
                        <a:blip r:embed="rId17"/>
                        <a:srcRect l="34441" t="25890" r="35329" b="37996"/>
                        <a:stretch/>
                      </pic:blipFill>
                      <pic:spPr bwMode="auto">
                        <a:xfrm>
                          <a:off x="0" y="0"/>
                          <a:ext cx="2433955" cy="174371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47.4pt;mso-position-horizontal:absolute;mso-position-vertical-relative:text;margin-top:10.8pt;mso-position-vertical:absolute;width:191.6pt;height:137.3pt;mso-wrap-distance-left:9.0pt;mso-wrap-distance-top:0.0pt;mso-wrap-distance-right:9.0pt;mso-wrap-distance-bottom:0.0pt;" stroked="f">
                <v:path textboxrect="0,0,0,0"/>
                <w10:wrap type="topAndBottom"/>
                <v:imagedata r:id="rId17" o:title=""/>
              </v:shape>
            </w:pict>
          </mc:Fallback>
        </mc:AlternateContent>
      </w:r>
      <w:r/>
    </w:p>
    <w:p>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ind w:firstLine="9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江苏省吴中中等专业学校</w:t>
      </w:r>
      <w:r/>
    </w:p>
    <w:p>
      <w:pPr>
        <w:ind w:firstLine="9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val="en-US" w:eastAsia="zh-CN"/>
        </w:rPr>
        <w:t xml:space="preserve">项目</w:t>
      </w:r>
      <w:r>
        <w:rPr>
          <w:rFonts w:hint="eastAsia" w:ascii="宋体" w:hAnsi="宋体" w:eastAsia="宋体" w:cs="宋体"/>
          <w:bCs/>
          <w:color w:val="000000"/>
          <w:sz w:val="30"/>
          <w:szCs w:val="30"/>
          <w:highlight w:val="none"/>
        </w:rPr>
        <w:t xml:space="preserve">编号：</w:t>
      </w:r>
      <w:r>
        <w:rPr>
          <w:rFonts w:hint="eastAsia" w:ascii="宋体" w:hAnsi="宋体" w:eastAsia="宋体" w:cs="宋体"/>
          <w:bCs/>
          <w:color w:val="000000"/>
          <w:sz w:val="30"/>
          <w:szCs w:val="30"/>
          <w:highlight w:val="none"/>
          <w:lang w:eastAsia="zh-CN"/>
        </w:rPr>
        <w:t xml:space="preserve">JSZC-320506-SZHD-C2025-0004</w:t>
      </w:r>
      <w:r/>
    </w:p>
    <w:p>
      <w:pPr>
        <w:ind w:firstLine="9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w:t>
      </w:r>
      <w:r>
        <w:rPr>
          <w:rFonts w:hint="eastAsia" w:ascii="宋体" w:hAnsi="宋体" w:eastAsia="宋体" w:cs="宋体"/>
          <w:bCs/>
          <w:color w:val="000000"/>
          <w:sz w:val="30"/>
          <w:szCs w:val="30"/>
          <w:highlight w:val="none"/>
          <w:lang w:val="en-US" w:eastAsia="zh-CN"/>
        </w:rPr>
        <w:t xml:space="preserve">名称</w:t>
      </w:r>
      <w:r>
        <w:rPr>
          <w:rFonts w:hint="eastAsia" w:ascii="宋体" w:hAnsi="宋体" w:eastAsia="宋体" w:cs="宋体"/>
          <w:bCs/>
          <w:color w:val="000000"/>
          <w:sz w:val="30"/>
          <w:szCs w:val="30"/>
          <w:highlight w:val="none"/>
        </w:rPr>
        <w:t xml:space="preserve">：</w:t>
      </w:r>
      <w:r>
        <w:rPr>
          <w:rFonts w:hint="eastAsia" w:ascii="宋体" w:hAnsi="宋体" w:eastAsia="宋体" w:cs="宋体"/>
          <w:bCs/>
          <w:color w:val="000000"/>
          <w:sz w:val="30"/>
          <w:szCs w:val="30"/>
          <w:highlight w:val="none"/>
          <w:lang w:eastAsia="zh-CN"/>
        </w:rPr>
        <w:t xml:space="preserve">新实训大楼一期校园网络沟通设备项目</w:t>
      </w:r>
      <w:r/>
    </w:p>
    <w:p>
      <w:pPr>
        <w:ind w:firstLine="900"/>
        <w:jc w:val="left"/>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采购类别：</w:t>
      </w:r>
      <w:r>
        <w:rPr>
          <w:rFonts w:hint="eastAsia" w:ascii="宋体" w:hAnsi="宋体" w:eastAsia="宋体" w:cs="宋体"/>
          <w:bCs/>
          <w:color w:val="000000"/>
          <w:sz w:val="30"/>
          <w:szCs w:val="30"/>
          <w:highlight w:val="none"/>
          <w:lang w:val="en-US" w:eastAsia="zh-CN"/>
        </w:rPr>
        <w:t xml:space="preserve">工程</w:t>
      </w:r>
      <w:r>
        <w:rPr>
          <w:rFonts w:hint="eastAsia" w:ascii="宋体" w:hAnsi="宋体" w:eastAsia="宋体" w:cs="宋体"/>
          <w:bCs/>
          <w:color w:val="000000"/>
          <w:sz w:val="30"/>
          <w:szCs w:val="30"/>
          <w:highlight w:val="none"/>
        </w:rPr>
        <w:t xml:space="preserve">类</w:t>
      </w:r>
      <w:r/>
    </w:p>
    <w:p>
      <w:pPr>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jc w:val="center"/>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eastAsia="zh-CN"/>
        </w:rPr>
        <w:t xml:space="preserve">苏州恒大招投标咨询管理服务有限公司</w:t>
      </w:r>
      <w:r/>
    </w:p>
    <w:p>
      <w:pPr>
        <w:pStyle w:val="994"/>
        <w:ind w:firstLine="0"/>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lang w:eastAsia="zh-CN"/>
        </w:rPr>
        <w:t xml:space="preserve">二○二五年十月</w:t>
      </w:r>
      <w:r/>
    </w:p>
    <w:p>
      <w:pPr>
        <w:pStyle w:val="994"/>
        <w:ind w:firstLine="0"/>
        <w:jc w:val="center"/>
        <w:spacing w:line="360" w:lineRule="auto"/>
        <w:rPr>
          <w:rFonts w:hint="eastAsia" w:ascii="宋体" w:hAnsi="宋体" w:eastAsia="宋体" w:cs="宋体"/>
          <w:b/>
          <w:bCs w:val="0"/>
          <w:color w:val="000000"/>
          <w:sz w:val="32"/>
          <w:szCs w:val="32"/>
          <w:highlight w:val="none"/>
        </w:rPr>
        <w:sectPr>
          <w:headerReference w:type="default" r:id="rId9"/>
          <w:footerReference w:type="default" r:id="rId11"/>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bCs w:val="0"/>
          <w:color w:val="000000"/>
          <w:sz w:val="32"/>
          <w:szCs w:val="32"/>
          <w:highlight w:val="none"/>
        </w:rPr>
      </w:r>
      <w:r/>
    </w:p>
    <w:p>
      <w:pPr>
        <w:pStyle w:val="994"/>
        <w:ind w:firstLine="0"/>
        <w:jc w:val="center"/>
        <w:spacing w:line="360" w:lineRule="auto"/>
        <w:rPr>
          <w:rFonts w:hint="eastAsia" w:ascii="宋体" w:hAnsi="宋体" w:eastAsia="宋体" w:cs="宋体"/>
          <w:b/>
          <w:bCs w:val="0"/>
          <w:color w:val="000000"/>
          <w:sz w:val="52"/>
          <w:szCs w:val="52"/>
          <w:highlight w:val="none"/>
        </w:rPr>
      </w:pPr>
      <w:r>
        <w:rPr>
          <w:rFonts w:hint="eastAsia" w:ascii="宋体" w:hAnsi="宋体" w:eastAsia="宋体" w:cs="宋体"/>
          <w:b/>
          <w:bCs w:val="0"/>
          <w:color w:val="000000"/>
          <w:sz w:val="52"/>
          <w:szCs w:val="52"/>
          <w:highlight w:val="none"/>
        </w:rPr>
        <w:t xml:space="preserve">目  录</w:t>
      </w:r>
      <w:r/>
    </w:p>
    <w:p>
      <w:pPr>
        <w:pStyle w:val="994"/>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95"/>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TOC \o "1-1"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bCs/>
          <w:color w:val="000000"/>
          <w:sz w:val="32"/>
          <w:szCs w:val="32"/>
          <w:highlight w:val="none"/>
        </w:rPr>
        <w:t xml:space="preserve">第一章 竞争性磋商</w:t>
      </w:r>
      <w:r>
        <w:rPr>
          <w:rFonts w:hint="eastAsia" w:ascii="宋体" w:hAnsi="宋体" w:eastAsia="宋体" w:cs="宋体"/>
          <w:bCs/>
          <w:color w:val="000000"/>
          <w:sz w:val="32"/>
          <w:szCs w:val="32"/>
          <w:highlight w:val="none"/>
          <w:lang w:val="en-US" w:eastAsia="zh-CN"/>
        </w:rPr>
        <w:t xml:space="preserve">邀请函</w:t>
      </w:r>
      <w:r>
        <w:rPr>
          <w:rFonts w:hint="eastAsia" w:ascii="宋体" w:hAnsi="宋体" w:eastAsia="宋体" w:cs="宋体"/>
          <w:bCs/>
          <w:color w:val="000000"/>
          <w:sz w:val="32"/>
          <w:szCs w:val="32"/>
          <w:highlight w:val="none"/>
        </w:rPr>
        <w:tab/>
      </w:r>
      <w:r/>
    </w:p>
    <w:p>
      <w:pPr>
        <w:pStyle w:val="995"/>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第二章 响应须知</w:t>
      </w:r>
      <w:r>
        <w:rPr>
          <w:rFonts w:hint="eastAsia" w:ascii="宋体" w:hAnsi="宋体" w:eastAsia="宋体" w:cs="宋体"/>
          <w:bCs/>
          <w:color w:val="000000"/>
          <w:sz w:val="32"/>
          <w:szCs w:val="32"/>
          <w:highlight w:val="none"/>
        </w:rPr>
        <w:tab/>
      </w:r>
      <w:r/>
    </w:p>
    <w:p>
      <w:pPr>
        <w:pStyle w:val="995"/>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第三章 响应文件格式</w:t>
      </w:r>
      <w:r>
        <w:rPr>
          <w:rFonts w:hint="eastAsia" w:ascii="宋体" w:hAnsi="宋体" w:eastAsia="宋体" w:cs="宋体"/>
          <w:bCs/>
          <w:color w:val="000000"/>
          <w:sz w:val="32"/>
          <w:szCs w:val="32"/>
          <w:highlight w:val="none"/>
        </w:rPr>
        <w:tab/>
      </w:r>
      <w:r/>
    </w:p>
    <w:p>
      <w:pPr>
        <w:pStyle w:val="995"/>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第四章 采购需求</w:t>
      </w:r>
      <w:r>
        <w:rPr>
          <w:rFonts w:hint="eastAsia" w:ascii="宋体" w:hAnsi="宋体" w:eastAsia="宋体" w:cs="宋体"/>
          <w:bCs/>
          <w:color w:val="000000"/>
          <w:sz w:val="32"/>
          <w:szCs w:val="32"/>
          <w:highlight w:val="none"/>
        </w:rPr>
        <w:tab/>
      </w:r>
      <w:r/>
    </w:p>
    <w:p>
      <w:pPr>
        <w:pStyle w:val="995"/>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第五章 合同文本</w:t>
      </w:r>
      <w:r>
        <w:rPr>
          <w:rFonts w:hint="eastAsia" w:ascii="宋体" w:hAnsi="宋体" w:eastAsia="宋体" w:cs="宋体"/>
          <w:bCs/>
          <w:color w:val="000000"/>
          <w:sz w:val="32"/>
          <w:szCs w:val="32"/>
          <w:highlight w:val="none"/>
        </w:rPr>
        <w:tab/>
      </w:r>
      <w:r/>
    </w:p>
    <w:p>
      <w:pPr>
        <w:pStyle w:val="995"/>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第六章 评审</w:t>
      </w:r>
      <w:r>
        <w:rPr>
          <w:rFonts w:hint="eastAsia" w:ascii="宋体" w:hAnsi="宋体" w:eastAsia="宋体" w:cs="宋体"/>
          <w:bCs/>
          <w:color w:val="000000"/>
          <w:sz w:val="32"/>
          <w:szCs w:val="32"/>
          <w:highlight w:val="none"/>
          <w:lang w:val="en-US" w:eastAsia="zh-CN"/>
        </w:rPr>
        <w:t xml:space="preserve">方</w:t>
      </w:r>
      <w:r>
        <w:rPr>
          <w:rFonts w:hint="eastAsia" w:ascii="宋体" w:hAnsi="宋体" w:eastAsia="宋体" w:cs="宋体"/>
          <w:bCs/>
          <w:color w:val="000000"/>
          <w:sz w:val="32"/>
          <w:szCs w:val="32"/>
          <w:highlight w:val="none"/>
        </w:rPr>
        <w:t xml:space="preserve">法及</w:t>
      </w:r>
      <w:r>
        <w:rPr>
          <w:rFonts w:hint="eastAsia" w:ascii="宋体" w:hAnsi="宋体" w:eastAsia="宋体" w:cs="宋体"/>
          <w:bCs/>
          <w:color w:val="000000"/>
          <w:sz w:val="32"/>
          <w:szCs w:val="32"/>
          <w:highlight w:val="none"/>
          <w:lang w:val="en-US" w:eastAsia="zh-CN"/>
        </w:rPr>
        <w:t xml:space="preserve">评审</w:t>
      </w:r>
      <w:r>
        <w:rPr>
          <w:rFonts w:hint="eastAsia" w:ascii="宋体" w:hAnsi="宋体" w:eastAsia="宋体" w:cs="宋体"/>
          <w:bCs/>
          <w:color w:val="000000"/>
          <w:sz w:val="32"/>
          <w:szCs w:val="32"/>
          <w:highlight w:val="none"/>
        </w:rPr>
        <w:t xml:space="preserve">标准</w:t>
      </w:r>
      <w:r>
        <w:rPr>
          <w:rFonts w:hint="eastAsia" w:ascii="宋体" w:hAnsi="宋体" w:eastAsia="宋体" w:cs="宋体"/>
          <w:bCs/>
          <w:color w:val="000000"/>
          <w:sz w:val="32"/>
          <w:szCs w:val="32"/>
          <w:highlight w:val="none"/>
        </w:rPr>
        <w:tab/>
      </w:r>
      <w:r/>
    </w:p>
    <w:p>
      <w:pPr>
        <w:pStyle w:val="995"/>
        <w:ind w:firstLine="0"/>
        <w:jc w:val="center"/>
        <w:spacing w:line="360" w:lineRule="auto"/>
        <w:rPr>
          <w:rFonts w:hint="default" w:ascii="宋体" w:hAnsi="宋体" w:eastAsia="宋体" w:cs="宋体"/>
          <w:bCs/>
          <w:color w:val="000000"/>
          <w:sz w:val="32"/>
          <w:szCs w:val="32"/>
          <w:highlight w:val="none"/>
          <w:lang w:val="en-US" w:eastAsia="zh-CN"/>
        </w:rPr>
      </w:pPr>
      <w:r>
        <w:rPr>
          <w:rFonts w:hint="eastAsia" w:ascii="宋体" w:hAnsi="宋体" w:eastAsia="宋体" w:cs="宋体"/>
          <w:bCs/>
          <w:color w:val="000000"/>
          <w:sz w:val="32"/>
          <w:szCs w:val="32"/>
          <w:highlight w:val="none"/>
          <w:lang w:val="en-US" w:eastAsia="zh-CN"/>
        </w:rPr>
        <w:t xml:space="preserve">第七章 附件................................................</w:t>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32"/>
          <w:szCs w:val="32"/>
          <w:highlight w:val="none"/>
        </w:rPr>
        <w:fldChar w:fldCharType="end"/>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96"/>
        <w:jc w:val="center"/>
        <w:spacing w:line="360" w:lineRule="auto"/>
        <w:rPr>
          <w:rFonts w:hint="eastAsia" w:ascii="宋体" w:hAnsi="宋体" w:eastAsia="宋体" w:cs="宋体"/>
          <w:b w:val="0"/>
          <w:bCs/>
          <w:color w:val="000000"/>
          <w:sz w:val="52"/>
          <w:szCs w:val="52"/>
          <w:highlight w:val="none"/>
        </w:rPr>
        <w:sectPr>
          <w:footerReference w:type="default" r:id="rId12"/>
          <w:footerReference w:type="first" r:id="rId13"/>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bookmarkEnd w:id="1"/>
      <w:r/>
      <w:r/>
    </w:p>
    <w:p>
      <w:pPr>
        <w:ind w:firstLine="482"/>
        <w:jc w:val="center"/>
        <w:spacing w:line="360" w:lineRule="auto"/>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第一章 </w:t>
      </w:r>
      <w:r>
        <w:rPr>
          <w:rFonts w:hint="eastAsia" w:ascii="宋体" w:hAnsi="宋体" w:eastAsia="宋体" w:cs="宋体"/>
          <w:b/>
          <w:bCs w:val="0"/>
          <w:color w:val="000000"/>
          <w:sz w:val="24"/>
          <w:szCs w:val="24"/>
          <w:highlight w:val="none"/>
          <w:lang w:val="en-US" w:eastAsia="zh-CN"/>
        </w:rPr>
        <w:t xml:space="preserve">竞争性磋商邀请函</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苏州恒大招投标咨询管理服务有限公司</w:t>
      </w: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江苏省吴中中等专业学校</w:t>
      </w:r>
      <w:r>
        <w:rPr>
          <w:rFonts w:hint="eastAsia" w:ascii="宋体" w:hAnsi="宋体" w:eastAsia="宋体" w:cs="宋体"/>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新实训大楼一期校园网络沟通设备项目</w:t>
      </w:r>
      <w:r>
        <w:rPr>
          <w:rFonts w:hint="eastAsia" w:ascii="宋体" w:hAnsi="宋体" w:eastAsia="宋体" w:cs="宋体"/>
          <w:color w:val="000000"/>
          <w:sz w:val="24"/>
          <w:szCs w:val="24"/>
          <w:highlight w:val="none"/>
        </w:rPr>
        <w:t xml:space="preserve">以竞争性磋商方式组织政府采购，欢迎符合条件的供应商参加。</w:t>
      </w:r>
      <w:r/>
    </w:p>
    <w:p>
      <w:pPr>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JSZC-320506-SZHD-C2025-0004</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新实训大楼一期校园网络沟通设备项目</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预算金额：</w:t>
      </w:r>
      <w:r>
        <w:rPr>
          <w:rFonts w:hint="eastAsia" w:ascii="宋体" w:hAnsi="宋体" w:eastAsia="宋体" w:cs="宋体"/>
          <w:color w:val="000000"/>
          <w:sz w:val="24"/>
          <w:szCs w:val="24"/>
          <w:highlight w:val="none"/>
          <w:lang w:val="en-US" w:eastAsia="zh-CN"/>
        </w:rPr>
        <w:t xml:space="preserve">2902003.68元。</w:t>
      </w:r>
      <w:r/>
    </w:p>
    <w:p>
      <w:p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2902003.68元</w:t>
      </w:r>
      <w:r>
        <w:rPr>
          <w:rFonts w:hint="eastAsia" w:ascii="宋体" w:hAnsi="宋体" w:eastAsia="宋体" w:cs="Times New Roman"/>
          <w:color w:val="000000"/>
          <w:sz w:val="24"/>
          <w:szCs w:val="24"/>
          <w:highlight w:val="none"/>
          <w:lang w:val="en-US"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p>
    <w:tbl>
      <w:tblPr>
        <w:tblStyle w:val="978"/>
        <w:tblW w:w="96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9"/>
        <w:gridCol w:w="1744"/>
        <w:gridCol w:w="6956"/>
      </w:tblGrid>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2" w:name="OLE_LINK1"/>
            <w:r/>
            <w:bookmarkStart w:id="3" w:name="_Toc457140875"/>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说明与要求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工程名称</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sz w:val="24"/>
                <w:szCs w:val="24"/>
                <w:highlight w:val="none"/>
                <w:lang w:eastAsia="zh-CN"/>
              </w:rPr>
              <w:t xml:space="preserve">新实训大楼一期校园网络沟通设备项目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建设地点</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苏州市吴中区越溪镇龙翔路333号</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施工工期</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合同生效后30天内完成全部内容</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承包方式</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包工包料</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质量要求</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合格</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资金来源</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财政出资</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报价方式</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widowControl/>
              <w:tabs>
                <w:tab w:val="left" w:pos="12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固定综合单价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勘察现场</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由供应商自行勘察（因未勘察现场而导致的报价失误或对工程量清单理解产生歧义的后果自负）</w:t>
            </w:r>
            <w:bookmarkEnd w:id="2"/>
            <w:r/>
            <w:bookmarkEnd w:id="3"/>
            <w:r/>
            <w:r/>
          </w:p>
        </w:tc>
      </w:tr>
    </w:tbl>
    <w:p>
      <w:pPr>
        <w:ind w:firstLine="482"/>
        <w:keepLines w:val="0"/>
        <w:keepNext w:val="0"/>
        <w:pageBreakBefore w:val="0"/>
        <w:spacing w:before="18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p>
    <w:p>
      <w:pPr>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二、申请人的资格要求：</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满足《中华人民共和国政府采购法》第二十二条规定</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p>
    <w:p>
      <w:pPr>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val="0"/>
          <w:bCs w:val="0"/>
          <w:color w:val="000000"/>
          <w:sz w:val="24"/>
          <w:szCs w:val="24"/>
          <w:highlight w:val="none"/>
        </w:rPr>
        <w:t xml:space="preserve">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具备在有效期内的电子与智能化工程专业承包资质证书（</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级或以上）和安全生产许可证。</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注：单位负责人为同一人或者存在直接控股、管理关系的不同供应商，不得参加同一合同项下的采购活动</w:t>
      </w:r>
      <w:r>
        <w:rPr>
          <w:rFonts w:hint="eastAsia" w:ascii="宋体" w:hAnsi="宋体" w:eastAsia="宋体"/>
          <w:color w:val="000000"/>
          <w:sz w:val="24"/>
          <w:szCs w:val="24"/>
          <w:highlight w:val="none"/>
        </w:rPr>
        <w:t xml:space="preserve">。</w:t>
      </w:r>
      <w:r/>
    </w:p>
    <w:p>
      <w:pPr>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三、获取采购文件</w:t>
      </w:r>
      <w:r/>
    </w:p>
    <w:p>
      <w:p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时间：自磋商文件公告发布之日起5个工作日</w:t>
      </w:r>
      <w:r>
        <w:rPr>
          <w:rFonts w:hint="eastAsia" w:ascii="宋体" w:hAnsi="宋体" w:eastAsia="宋体" w:cs="宋体"/>
          <w:color w:val="000000"/>
          <w:sz w:val="24"/>
          <w:szCs w:val="24"/>
          <w:highlight w:val="none"/>
          <w:u w:val="non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eastAsia="zh-CN"/>
        </w:rPr>
        <w:t xml:space="preserve">“苏采云”系统自行下载采购文件</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方式（网上报名）：</w:t>
      </w:r>
      <w:r/>
    </w:p>
    <w:p>
      <w:pPr>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（1）CA办理</w:t>
      </w:r>
      <w:r>
        <w:rPr>
          <w:rFonts w:hint="eastAsia" w:ascii="宋体" w:hAnsi="宋体" w:eastAsia="宋体" w:cs="宋体"/>
          <w:color w:val="000000"/>
          <w:sz w:val="24"/>
          <w:szCs w:val="24"/>
          <w:highlight w:val="none"/>
          <w:lang w:eastAsia="zh-CN"/>
        </w:rPr>
        <w:t xml:space="preserve">：</w:t>
      </w:r>
      <w:r/>
    </w:p>
    <w:p>
      <w:p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供应商通过“苏采云”政府采购交易系统（以下简称苏采云系统，网址：h</w:t>
      </w:r>
      <w:r>
        <w:rPr>
          <w:rFonts w:hint="eastAsia" w:ascii="宋体" w:hAnsi="宋体" w:eastAsia="宋体" w:cs="宋体"/>
          <w:color w:val="000000"/>
          <w:sz w:val="24"/>
          <w:szCs w:val="24"/>
          <w:highlight w:val="none"/>
        </w:rPr>
        <w:t xml:space="preserve">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（2）依法获取采购文件</w:t>
      </w:r>
      <w:r>
        <w:rPr>
          <w:rFonts w:hint="eastAsia" w:ascii="宋体" w:hAnsi="宋体" w:eastAsia="宋体" w:cs="宋体"/>
          <w:color w:val="000000"/>
          <w:sz w:val="24"/>
          <w:szCs w:val="24"/>
          <w:highlight w:val="none"/>
          <w:lang w:eastAsia="zh-CN"/>
        </w:rPr>
        <w:t xml:space="preserve">：</w:t>
      </w:r>
      <w:r/>
    </w:p>
    <w:p>
      <w:p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考虑到熟悉“苏采云”系统、办理CA证书都需要一定的时间，请提早准备以免耽误招标采购活动。</w:t>
      </w:r>
      <w:r/>
    </w:p>
    <w:p>
      <w:p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未依照采购公告要求获取采购文件的供应商，视为未参加该项政府采购活动，不具备对该政府采购项目提出质疑的法定权利。</w:t>
      </w:r>
      <w:r/>
    </w:p>
    <w:p>
      <w:pPr>
        <w:ind w:firstLine="480"/>
        <w:spacing w:line="360" w:lineRule="auto"/>
        <w:shd w:val="clear" w:color="auto" w:fill="auto"/>
        <w:rPr>
          <w:rFonts w:ascii="宋体" w:hAnsi="宋体" w:eastAsia="宋体"/>
          <w:color w:val="000000"/>
          <w:szCs w:val="21"/>
          <w:highlight w:val="none"/>
        </w:rPr>
      </w:pPr>
      <w:r>
        <w:rPr>
          <w:rFonts w:hint="eastAsia" w:ascii="宋体" w:hAnsi="宋体" w:eastAsia="宋体" w:cs="宋体"/>
          <w:color w:val="000000"/>
          <w:sz w:val="24"/>
          <w:szCs w:val="24"/>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（3）技术咨询服务电话：</w:t>
      </w:r>
      <w:r/>
    </w:p>
    <w:p>
      <w:pPr>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苏州市及区县“苏采云”系统</w:t>
      </w:r>
      <w:r>
        <w:rPr>
          <w:rFonts w:hint="eastAsia" w:ascii="宋体" w:hAnsi="宋体" w:eastAsia="宋体" w:cs="宋体"/>
          <w:color w:val="000000"/>
          <w:sz w:val="24"/>
          <w:szCs w:val="24"/>
          <w:highlight w:val="none"/>
        </w:rPr>
        <w:t xml:space="preserve">使用指导与咨询：联系电话：0512-69820854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18261002950；QQ：3048755361、1315179389、895706745</w:t>
      </w:r>
      <w:r>
        <w:rPr>
          <w:rFonts w:hint="eastAsia" w:ascii="宋体" w:hAnsi="宋体" w:eastAsia="宋体" w:cs="宋体"/>
          <w:color w:val="000000"/>
          <w:sz w:val="24"/>
          <w:szCs w:val="24"/>
          <w:highlight w:val="none"/>
        </w:rPr>
        <w:t xml:space="preserve">；智能客服：登录苏采云系统后，联系系统右下方智能客服图标进行咨询。 </w:t>
      </w:r>
      <w:r/>
    </w:p>
    <w:p>
      <w:pPr>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售价：本项目免费下载电子</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w:t>
      </w:r>
      <w:r/>
    </w:p>
    <w:p>
      <w:pPr>
        <w:ind w:firstLine="482"/>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1、截止时</w:t>
      </w:r>
      <w:r>
        <w:rPr>
          <w:rFonts w:hint="eastAsia" w:ascii="宋体" w:hAnsi="宋体" w:eastAsia="宋体" w:cs="宋体"/>
          <w:b w:val="0"/>
          <w:bCs w:val="0"/>
          <w:color w:val="000000"/>
          <w:sz w:val="24"/>
          <w:szCs w:val="24"/>
          <w:highlight w:val="none"/>
        </w:rPr>
        <w:t xml:space="preserve">间：</w:t>
      </w:r>
      <w:r>
        <w:rPr>
          <w:rFonts w:hint="eastAsia" w:ascii="宋体" w:hAnsi="宋体" w:eastAsia="宋体" w:cs="宋体"/>
          <w:b/>
          <w:bCs/>
          <w:color w:val="000000"/>
          <w:sz w:val="24"/>
          <w:szCs w:val="24"/>
          <w:highlight w:val="none"/>
        </w:rPr>
        <w:t xml:space="preserve">2025年</w:t>
      </w:r>
      <w:r>
        <w:rPr>
          <w:rFonts w:hint="eastAsia" w:ascii="宋体" w:hAnsi="宋体" w:eastAsia="宋体" w:cs="宋体"/>
          <w:b/>
          <w:bCs/>
          <w:color w:val="000000"/>
          <w:sz w:val="24"/>
          <w:szCs w:val="24"/>
          <w:highlight w:val="none"/>
          <w:u w:val="none"/>
          <w:lang w:val="en-US" w:eastAsia="zh-CN"/>
        </w:rPr>
        <w:t xml:space="preserve">11</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u w:val="none"/>
          <w:lang w:val="en-US" w:eastAsia="zh-CN"/>
        </w:rPr>
        <w:t xml:space="preserve">11</w:t>
      </w:r>
      <w:r>
        <w:rPr>
          <w:rFonts w:hint="eastAsia" w:ascii="宋体" w:hAnsi="宋体" w:eastAsia="宋体" w:cs="宋体"/>
          <w:b/>
          <w:bCs/>
          <w:color w:val="000000"/>
          <w:sz w:val="24"/>
          <w:szCs w:val="24"/>
          <w:highlight w:val="none"/>
        </w:rPr>
        <w:t xml:space="preserve">日</w:t>
      </w:r>
      <w:r>
        <w:rPr>
          <w:rFonts w:hint="eastAsia" w:ascii="宋体" w:hAnsi="宋体" w:eastAsia="宋体" w:cs="宋体"/>
          <w:b/>
          <w:bCs/>
          <w:color w:val="000000"/>
          <w:sz w:val="24"/>
          <w:szCs w:val="24"/>
          <w:highlight w:val="none"/>
          <w:lang w:val="en-US" w:eastAsia="zh-CN"/>
        </w:rPr>
        <w:t xml:space="preserve">13</w:t>
      </w:r>
      <w:r>
        <w:rPr>
          <w:rFonts w:hint="eastAsia" w:ascii="宋体" w:hAnsi="宋体" w:eastAsia="宋体" w:cs="宋体"/>
          <w:b/>
          <w:bCs/>
          <w:color w:val="000000"/>
          <w:sz w:val="24"/>
          <w:szCs w:val="24"/>
          <w:highlight w:val="none"/>
        </w:rPr>
        <w:t xml:space="preserve">点</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0分</w:t>
      </w:r>
      <w:r>
        <w:rPr>
          <w:rFonts w:hint="eastAsia" w:ascii="宋体" w:hAnsi="宋体" w:eastAsia="宋体" w:cs="宋体"/>
          <w:b/>
          <w:color w:val="000000"/>
          <w:sz w:val="24"/>
          <w:szCs w:val="24"/>
          <w:highlight w:val="none"/>
        </w:rPr>
        <w:t xml:space="preserve">（北京时间）。</w:t>
      </w:r>
      <w:r/>
    </w:p>
    <w:p>
      <w:pPr>
        <w:pStyle w:val="994"/>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"http://jszfcg.jsczt.cn/）\“开标大厅\”。"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p>
    <w:p>
      <w:pPr>
        <w:pStyle w:val="994"/>
        <w:ind w:left="0" w:firstLine="480"/>
        <w:spacing w:line="360"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响应文件网上递交，不需要现场参加采购活动。</w:t>
      </w:r>
      <w:r/>
    </w:p>
    <w:p>
      <w:pPr>
        <w:pStyle w:val="994"/>
        <w:ind w:left="0" w:firstLine="482"/>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五、开启</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w:t>
      </w:r>
      <w:r>
        <w:rPr>
          <w:rFonts w:hint="eastAsia" w:ascii="宋体" w:hAnsi="宋体" w:eastAsia="宋体" w:cs="宋体"/>
          <w:b/>
          <w:bCs/>
          <w:color w:val="000000"/>
          <w:sz w:val="24"/>
          <w:szCs w:val="24"/>
          <w:highlight w:val="none"/>
        </w:rPr>
        <w:t xml:space="preserve">2025年</w:t>
      </w:r>
      <w:r>
        <w:rPr>
          <w:rFonts w:hint="eastAsia" w:ascii="宋体" w:hAnsi="宋体" w:eastAsia="宋体" w:cs="宋体"/>
          <w:b/>
          <w:bCs/>
          <w:color w:val="000000"/>
          <w:sz w:val="24"/>
          <w:szCs w:val="24"/>
          <w:highlight w:val="none"/>
          <w:u w:val="none"/>
          <w:lang w:val="en-US" w:eastAsia="zh-CN"/>
        </w:rPr>
        <w:t xml:space="preserve">11</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u w:val="none"/>
          <w:lang w:val="en-US" w:eastAsia="zh-CN"/>
        </w:rPr>
        <w:t xml:space="preserve">11</w:t>
      </w:r>
      <w:r>
        <w:rPr>
          <w:rFonts w:hint="eastAsia" w:ascii="宋体" w:hAnsi="宋体" w:eastAsia="宋体" w:cs="宋体"/>
          <w:b/>
          <w:bCs/>
          <w:color w:val="000000"/>
          <w:sz w:val="24"/>
          <w:szCs w:val="24"/>
          <w:highlight w:val="none"/>
        </w:rPr>
        <w:t xml:space="preserve">日13点</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0分</w:t>
      </w:r>
      <w:r>
        <w:rPr>
          <w:rFonts w:hint="eastAsia" w:ascii="宋体" w:hAnsi="宋体" w:eastAsia="宋体" w:cs="宋体"/>
          <w:b/>
          <w:color w:val="000000"/>
          <w:sz w:val="24"/>
          <w:szCs w:val="24"/>
          <w:highlight w:val="none"/>
        </w:rPr>
        <w:t xml:space="preserve">（北京时间）</w:t>
      </w:r>
      <w:r/>
    </w:p>
    <w:p>
      <w:pPr>
        <w:pStyle w:val="994"/>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2、地点：“苏采云”系统（网址：http://jszfcg.jsczt.cn/）</w:t>
      </w:r>
      <w:r/>
    </w:p>
    <w:p>
      <w:p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线上参加开标（开启）会方式：供应商登录</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苏采云</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系统，点击</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开标大厅</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，选择对应项目，点击进入不见面开标系统。</w:t>
      </w:r>
      <w:r>
        <w:rPr>
          <w:rFonts w:ascii="宋体" w:hAnsi="宋体" w:eastAsia="宋体" w:cs="宋体"/>
          <w:color w:val="000000"/>
          <w:sz w:val="24"/>
          <w:szCs w:val="24"/>
          <w:highlight w:val="none"/>
          <w:lang w:val="en-US" w:eastAsia="zh-CN"/>
        </w:rPr>
        <w:t xml:space="preserve"> </w:t>
      </w:r>
      <w:r/>
    </w:p>
    <w:p>
      <w:pPr>
        <w:ind w:firstLine="48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本项目为不见面开标（开启）项目，</w:t>
      </w:r>
      <w:r>
        <w:rPr>
          <w:rFonts w:hint="eastAsia" w:ascii="宋体" w:hAnsi="宋体" w:eastAsia="宋体" w:cs="宋体"/>
          <w:b/>
          <w:bCs/>
          <w:color w:val="000000"/>
          <w:sz w:val="24"/>
          <w:szCs w:val="24"/>
          <w:highlight w:val="none"/>
          <w:lang w:val="en-US" w:eastAsia="zh-CN"/>
        </w:rPr>
        <w:t xml:space="preserve">开启阶段供应商在【解密环节】必须使用</w:t>
      </w:r>
      <w:r>
        <w:rPr>
          <w:rFonts w:ascii="宋体" w:hAnsi="宋体" w:eastAsia="宋体" w:cs="宋体"/>
          <w:b/>
          <w:bCs/>
          <w:color w:val="000000"/>
          <w:sz w:val="24"/>
          <w:szCs w:val="24"/>
          <w:highlight w:val="none"/>
          <w:lang w:val="en-US" w:eastAsia="zh-CN"/>
        </w:rPr>
        <w:t xml:space="preserve"> CA</w:t>
      </w:r>
      <w:r>
        <w:rPr>
          <w:rFonts w:hint="eastAsia" w:ascii="宋体" w:hAnsi="宋体" w:eastAsia="宋体" w:cs="宋体"/>
          <w:b/>
          <w:bCs/>
          <w:color w:val="000000"/>
          <w:sz w:val="24"/>
          <w:szCs w:val="24"/>
          <w:highlight w:val="none"/>
          <w:lang w:val="en-US" w:eastAsia="zh-CN"/>
        </w:rPr>
        <w:t xml:space="preserve">证书解密电子投标（响应）文件，如在</w:t>
      </w:r>
      <w:r>
        <w:rPr>
          <w:rFonts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苏采云</w:t>
      </w:r>
      <w:r>
        <w:rPr>
          <w:rFonts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系统规定的时间内未能成功解密的视为放弃参与本项目，投标无效。</w:t>
      </w:r>
      <w:r>
        <w:rPr>
          <w:rFonts w:ascii="宋体" w:hAnsi="宋体" w:eastAsia="宋体" w:cs="宋体"/>
          <w:b/>
          <w:bCs/>
          <w:color w:val="000000"/>
          <w:sz w:val="24"/>
          <w:szCs w:val="24"/>
          <w:highlight w:val="none"/>
          <w:lang w:val="en-US" w:eastAsia="zh-CN"/>
        </w:rPr>
        <w:t xml:space="preserve"> </w:t>
      </w:r>
      <w:r/>
    </w:p>
    <w:p>
      <w:pPr>
        <w:pStyle w:val="994"/>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请供应商确保电脑、系统及其他设备（视频输入输出设备等）无误，且开启直至项目结束始终保持系统在线状态。</w:t>
      </w:r>
      <w:r/>
    </w:p>
    <w:p>
      <w:pPr>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六、公告期限</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自本公告发布之日起3个工作日。</w:t>
      </w:r>
      <w:r/>
    </w:p>
    <w:p>
      <w:pPr>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七、其他补充事宜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1、采购项目需要落实的政府采购政策：</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《关于政府采购支持监狱企业发展有关问题的通知》（财库〔2014〕68号）。</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《关于促进残疾人就业政府采购政策的通知》（财库〔2017〕141号）。</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开评标过程中如有问题采购代理机构工作人员会及时通过报名时在投标确认函模块留存的手机号与供应商联系。此号码在开标截止之前可修改，以</w:t>
      </w:r>
      <w:r>
        <w:rPr>
          <w:rFonts w:hint="eastAsia" w:ascii="宋体" w:hAnsi="宋体" w:eastAsia="宋体" w:cs="宋体"/>
          <w:color w:val="000000"/>
          <w:sz w:val="24"/>
          <w:szCs w:val="24"/>
          <w:highlight w:val="none"/>
          <w:lang w:val="en-US" w:eastAsia="zh-CN"/>
        </w:rPr>
        <w:t xml:space="preserve">响应文件中</w:t>
      </w:r>
      <w:r>
        <w:rPr>
          <w:rFonts w:hint="eastAsia" w:ascii="宋体" w:hAnsi="宋体" w:eastAsia="宋体" w:cs="宋体"/>
          <w:color w:val="000000"/>
          <w:sz w:val="24"/>
          <w:szCs w:val="24"/>
          <w:highlight w:val="none"/>
        </w:rPr>
        <w:t xml:space="preserve">投标函保存的最新号码为准，请供应商确保该手机号开评标当日通讯畅通，否则导致的对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不利的后果由供应商自行承担。</w:t>
      </w:r>
      <w:r/>
    </w:p>
    <w:p>
      <w:pPr>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3、如不同供应商使用同一台电脑制作的电子响应文件的，双方“文件制作机器码”一致的，则其响应文件将被认定为无效响应。</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eastAsia="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政府采购监督电话：</w:t>
      </w:r>
      <w:r>
        <w:rPr>
          <w:rFonts w:hint="eastAsia" w:ascii="宋体" w:hAnsi="宋体" w:eastAsia="宋体" w:cs="宋体"/>
          <w:color w:val="000000"/>
          <w:sz w:val="24"/>
          <w:szCs w:val="24"/>
          <w:highlight w:val="none"/>
          <w:lang w:eastAsia="zh-CN"/>
        </w:rPr>
        <w:t xml:space="preserve">0512-65283947</w:t>
      </w:r>
      <w:r>
        <w:rPr>
          <w:rFonts w:hint="eastAsia" w:ascii="宋体" w:hAnsi="宋体" w:eastAsia="宋体" w:cs="宋体"/>
          <w:color w:val="000000"/>
          <w:sz w:val="24"/>
          <w:szCs w:val="24"/>
          <w:highlight w:val="none"/>
        </w:rPr>
        <w:t xml:space="preserve">。</w:t>
      </w:r>
      <w:r/>
    </w:p>
    <w:p>
      <w:pPr>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八、凡对本次采购提出询问，请按以下方式联系。</w:t>
      </w:r>
      <w:r/>
    </w:p>
    <w:p>
      <w:pPr>
        <w:ind w:firstLine="480"/>
        <w:spacing w:line="360" w:lineRule="auto"/>
        <w:rPr>
          <w:rFonts w:hint="eastAsia" w:ascii="宋体" w:hAnsi="宋体" w:eastAsia="宋体" w:cs="宋体"/>
          <w:color w:val="000000"/>
          <w:sz w:val="24"/>
          <w:szCs w:val="24"/>
          <w:highlight w:val="none"/>
          <w:lang w:val="zh-CN"/>
        </w:rPr>
        <w:outlineLvl w:val="1"/>
      </w:pPr>
      <w:r>
        <w:rPr>
          <w:rFonts w:hint="eastAsia" w:ascii="宋体" w:hAnsi="宋体" w:eastAsia="宋体" w:cs="宋体"/>
          <w:color w:val="000000"/>
          <w:sz w:val="24"/>
          <w:szCs w:val="24"/>
          <w:highlight w:val="none"/>
          <w:lang w:val="zh-CN"/>
        </w:rPr>
        <w:t xml:space="preserve">1、采购人信息：</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名称：江苏省吴中中等专业学校</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地址：苏州市吴中区越溪镇龙翔路333号</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联系人：王华</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联系电话：0512-69215517</w:t>
      </w:r>
      <w:r/>
    </w:p>
    <w:p>
      <w:pPr>
        <w:ind w:firstLine="480"/>
        <w:spacing w:line="360" w:lineRule="auto"/>
        <w:rPr>
          <w:rFonts w:hint="eastAsia" w:ascii="宋体" w:hAnsi="宋体" w:eastAsia="宋体" w:cs="宋体"/>
          <w:color w:val="000000"/>
          <w:sz w:val="24"/>
          <w:szCs w:val="24"/>
          <w:highlight w:val="none"/>
          <w:lang w:val="zh-CN"/>
        </w:rPr>
        <w:outlineLvl w:val="1"/>
      </w:pPr>
      <w:r>
        <w:rPr>
          <w:rFonts w:hint="eastAsia" w:ascii="宋体" w:hAnsi="宋体" w:eastAsia="宋体" w:cs="宋体"/>
          <w:color w:val="000000"/>
          <w:sz w:val="24"/>
          <w:szCs w:val="24"/>
          <w:highlight w:val="none"/>
          <w:lang w:val="zh-CN"/>
        </w:rPr>
        <w:t xml:space="preserve">2、采购代理机构信息：</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名称:苏州恒大招投标咨询管理服务有限公司</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地址:苏州市宝带西路1177号世茂广场H座2313</w:t>
      </w:r>
      <w:r/>
    </w:p>
    <w:p>
      <w:pPr>
        <w:ind w:firstLine="480"/>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联系人：楚晋珉、张潮音</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孙晓苏</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联系方式：0512-62629993</w:t>
      </w:r>
      <w:r/>
    </w:p>
    <w:p>
      <w:pPr>
        <w:pStyle w:val="997"/>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97"/>
        <w:numPr>
          <w:ilvl w:val="0"/>
          <w:numId w:val="1"/>
        </w:numPr>
        <w:jc w:val="center"/>
        <w:spacing w:line="360" w:lineRule="auto"/>
        <w:rPr>
          <w:rFonts w:hint="eastAsia" w:ascii="宋体" w:hAnsi="宋体" w:eastAsia="宋体" w:cs="宋体"/>
          <w:b/>
          <w:bCs/>
          <w:color w:val="000000"/>
          <w:sz w:val="24"/>
          <w:szCs w:val="24"/>
          <w:highlight w:val="none"/>
        </w:rPr>
        <w:sectPr>
          <w:footerReference w:type="default" r:id="rId14"/>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997"/>
        <w:numPr>
          <w:ilvl w:val="0"/>
          <w:numId w:val="1"/>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响应须知</w:t>
      </w:r>
      <w:r/>
    </w:p>
    <w:p>
      <w:pPr>
        <w:pStyle w:val="997"/>
        <w:numPr>
          <w:ilvl w:val="0"/>
          <w:numId w:val="0"/>
        </w:numPr>
        <w:ind w:firstLine="482"/>
        <w:jc w:val="left"/>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w:t>
      </w:r>
      <w:r>
        <w:rPr>
          <w:rFonts w:hint="eastAsia" w:ascii="宋体" w:hAnsi="宋体" w:eastAsia="宋体" w:cs="Times New Roman"/>
          <w:b/>
          <w:bCs/>
          <w:color w:val="000000"/>
          <w:sz w:val="24"/>
          <w:szCs w:val="24"/>
          <w:highlight w:val="none"/>
        </w:rPr>
        <w:t xml:space="preserve">总则</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响应单位资格要求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1.1.1</w:t>
      </w:r>
      <w:r>
        <w:rPr>
          <w:rFonts w:hint="eastAsia" w:ascii="宋体" w:hAnsi="宋体" w:eastAsia="宋体" w:cs="宋体"/>
          <w:color w:val="000000"/>
          <w:sz w:val="24"/>
          <w:szCs w:val="24"/>
          <w:highlight w:val="none"/>
        </w:rPr>
        <w:t xml:space="preserve">详见第一章</w:t>
      </w:r>
      <w:r>
        <w:rPr>
          <w:rFonts w:hint="eastAsia" w:ascii="宋体" w:hAnsi="宋体" w:eastAsia="宋体" w:cs="宋体"/>
          <w:bCs/>
          <w:color w:val="000000"/>
          <w:sz w:val="24"/>
          <w:szCs w:val="24"/>
          <w:highlight w:val="none"/>
          <w:lang w:val="en-US" w:eastAsia="zh-CN"/>
        </w:rPr>
        <w:t xml:space="preserve">竞争性磋商邀请函</w:t>
      </w:r>
      <w:r>
        <w:rPr>
          <w:rFonts w:hint="eastAsia" w:ascii="宋体" w:hAnsi="宋体" w:eastAsia="宋体" w:cs="宋体"/>
          <w:color w:val="000000"/>
          <w:sz w:val="24"/>
          <w:szCs w:val="24"/>
          <w:highlight w:val="none"/>
        </w:rPr>
        <w:t xml:space="preserve">中“二、申请人的资格要求”。</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1.1.2响应单位不得存在下列情形之一：</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（1）苏州市财政局《关于印发苏州市市级政府采购信用记录查询和使用工作试行办法的通知》（苏财购（2017）11号）文件规定应拒绝的失信信息。</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（2）为采购项目提供整体设计、规范编制或者项目管理、监理、监测等服务的供应商，不得再参加该采购项目的其他采购活动；本项目的此类供应商是：无。</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1.1.3联合体投标：若第一章竞争性磋商邀请函规定接受联合体投标的，联合体除应符合上述资格要求外，还应遵守以下规定：</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（1）联合体各方应当向采购人提交联合体协议书，载明联合体各方承担的工作和义务，否则投标无效。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（2）联合体中有同类资质的供应商按照联合体分工承担相同工作的，应当按照资质等级较低的供应商确定资质等级。</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（3）联合体各方不得再单独参加或者与其他供应商另外组成联合体参加同一合同项下的政府采购活动，否则各相关投标均无效。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（4）联合体各方应当共同与采购人签订采购合同，就采购合同约定的事项对采购人承担连带责任。</w:t>
      </w:r>
      <w:r/>
    </w:p>
    <w:p>
      <w:pPr>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分包、转包</w:t>
      </w:r>
      <w:r/>
    </w:p>
    <w:p>
      <w:pPr>
        <w:ind w:left="525"/>
        <w:spacing w:line="360" w:lineRule="auto"/>
        <w:tabs>
          <w:tab w:val="left" w:pos="851"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本项目不允许分包或转包。</w:t>
      </w:r>
      <w:r/>
    </w:p>
    <w:p>
      <w:pPr>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1.3</w:t>
      </w:r>
      <w:r>
        <w:rPr>
          <w:rFonts w:hint="eastAsia" w:ascii="宋体" w:hAnsi="宋体" w:eastAsia="宋体" w:cs="宋体"/>
          <w:b/>
          <w:bCs/>
          <w:color w:val="000000"/>
          <w:sz w:val="24"/>
          <w:szCs w:val="24"/>
          <w:highlight w:val="none"/>
        </w:rPr>
        <w:t xml:space="preserve">投标费用</w:t>
      </w:r>
      <w:r/>
    </w:p>
    <w:p>
      <w:pPr>
        <w:ind w:left="525"/>
        <w:spacing w:line="360" w:lineRule="auto"/>
        <w:tabs>
          <w:tab w:val="left" w:pos="851"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1.3.1供应商应自行承担所有准备及参加投标的相关费用。</w:t>
      </w:r>
      <w:r/>
    </w:p>
    <w:p>
      <w:pPr>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 保密</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参与采购活动的各方应对采购文件和响应文件中的商业和技术等秘密保密，否则应承担相应的法律责任。</w:t>
      </w:r>
      <w:r/>
    </w:p>
    <w:p>
      <w:pPr>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 语言文字</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计量单位</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除采购文件有特殊要求外，所有计量均采用中华人民共和国法定计量单位。</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知识产权</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2.采购文件的说明</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2.1采购文件的获取</w:t>
      </w:r>
      <w:r/>
    </w:p>
    <w:p>
      <w:pPr>
        <w:ind w:left="5" w:firstLine="518"/>
        <w:spacing w:line="360" w:lineRule="auto"/>
        <w:tabs>
          <w:tab w:val="left" w:pos="85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见第一章竞争性磋商</w:t>
      </w:r>
      <w:r>
        <w:rPr>
          <w:rFonts w:hint="eastAsia" w:ascii="宋体" w:hAnsi="宋体" w:eastAsia="宋体" w:cs="宋体"/>
          <w:color w:val="000000"/>
          <w:sz w:val="24"/>
          <w:szCs w:val="24"/>
          <w:highlight w:val="none"/>
          <w:lang w:val="en-US" w:eastAsia="zh-CN"/>
        </w:rPr>
        <w:t xml:space="preserve">邀请函。</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2.2采购文件的询问</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供应商在收到磋商文件后，若有问题需要询问，应于下载磋商文件后，可通过公告中的联系方式及时提出，采购人或采购代理机构将予以解答。</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2.3采购文件的澄清或修改</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2.3.2为保证供应商有足够时间修正响应文件，或出于其他合理原因，采购人或采购代理机构可依法顺延响应截止时间和开启时间。</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2.3.4采购文件的澄清、修改、补充等内容均以苏州市政府采购网上发布的内容为准。</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3.响应文件说明</w:t>
      </w:r>
      <w:r/>
    </w:p>
    <w:p>
      <w:pPr>
        <w:ind w:left="5" w:firstLine="518"/>
        <w:spacing w:line="360" w:lineRule="auto"/>
        <w:tabs>
          <w:tab w:val="left" w:pos="851"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响应单位应详细阅读采购文件的全部内容，不按采购文件的要求提供的响应文件和资料，其风险由响应单位自行承担，并根据有关条款规定，可能导致响应无效。</w:t>
      </w:r>
      <w:r/>
    </w:p>
    <w:p>
      <w:pPr>
        <w:ind w:left="5" w:firstLine="520"/>
        <w:spacing w:line="360" w:lineRule="auto"/>
        <w:tabs>
          <w:tab w:val="left" w:pos="851"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3.1磋商保证金：无</w:t>
      </w:r>
      <w:r>
        <w:rPr>
          <w:rFonts w:hint="eastAsia" w:ascii="宋体" w:hAnsi="宋体" w:eastAsia="宋体" w:cs="宋体"/>
          <w:b/>
          <w:bCs/>
          <w:color w:val="000000"/>
          <w:sz w:val="24"/>
          <w:szCs w:val="24"/>
          <w:highlight w:val="none"/>
          <w:lang w:eastAsia="zh-CN"/>
        </w:rPr>
        <w:t xml:space="preserve">。</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3.2响应文件的组成</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3.2.1封面；</w:t>
      </w:r>
      <w:r/>
    </w:p>
    <w:p>
      <w:pPr>
        <w:ind w:left="5" w:firstLine="518"/>
        <w:spacing w:line="360" w:lineRule="auto"/>
        <w:tabs>
          <w:tab w:val="left" w:pos="851"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3.2.2开标一览表（格式见第三章）；</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w:t>
      </w:r>
      <w:r>
        <w:rPr>
          <w:rFonts w:hint="eastAsia" w:ascii="宋体" w:hAnsi="宋体" w:eastAsia="宋体" w:cs="宋体"/>
          <w:bCs/>
          <w:color w:val="000000"/>
          <w:sz w:val="24"/>
          <w:szCs w:val="24"/>
          <w:highlight w:val="none"/>
        </w:rPr>
        <w:t xml:space="preserve">工程量清单</w:t>
      </w:r>
      <w:r>
        <w:rPr>
          <w:rFonts w:hint="eastAsia" w:ascii="宋体" w:hAnsi="宋体" w:eastAsia="宋体" w:cs="宋体"/>
          <w:color w:val="000000"/>
          <w:sz w:val="24"/>
          <w:szCs w:val="24"/>
          <w:highlight w:val="none"/>
          <w:lang w:val="en-US" w:eastAsia="zh-CN"/>
        </w:rPr>
        <w:t xml:space="preserve">报价明细表（报价自行制作）；</w:t>
      </w:r>
      <w:r/>
    </w:p>
    <w:p>
      <w:pPr>
        <w:ind w:left="5" w:firstLine="520"/>
        <w:spacing w:line="360" w:lineRule="auto"/>
        <w:tabs>
          <w:tab w:val="left" w:pos="851" w:leader="none"/>
        </w:tabs>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3.2.4资格审查响应文件：</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w:t>
      </w:r>
      <w:r>
        <w:rPr>
          <w:rFonts w:hint="eastAsia" w:ascii="宋体" w:hAnsi="宋体" w:eastAsia="宋体"/>
          <w:b w:val="0"/>
          <w:bCs w:val="0"/>
          <w:color w:val="000000"/>
          <w:sz w:val="24"/>
          <w:szCs w:val="24"/>
          <w:highlight w:val="none"/>
          <w:lang w:val="en-US" w:eastAsia="zh-CN"/>
        </w:rPr>
        <w:t xml:space="preserve">供应商</w:t>
      </w:r>
      <w:r>
        <w:rPr>
          <w:rFonts w:hint="eastAsia" w:ascii="宋体" w:hAnsi="宋体" w:eastAsia="宋体"/>
          <w:b w:val="0"/>
          <w:bCs w:val="0"/>
          <w:color w:val="000000"/>
          <w:sz w:val="24"/>
          <w:szCs w:val="24"/>
          <w:highlight w:val="none"/>
        </w:rPr>
        <w:t xml:space="preserve">的资格要求</w:t>
      </w:r>
      <w:r>
        <w:rPr>
          <w:rFonts w:hint="eastAsia" w:ascii="宋体" w:hAnsi="宋体" w:eastAsia="宋体"/>
          <w:b w:val="0"/>
          <w:bCs w:val="0"/>
          <w:color w:val="000000"/>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（2）具有良好的商业信誉和健全的财务会计制度的材料：包括但不限于法人提供2023年度或2024年度经审计的财务报告或基本开户银行在本年度内出具的资信证明复印件；</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（6）按照相关法律法规参与本项目所必须取得国家有关主管部门的行政许可证明资料复印件（如有须提供）；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具备在有效期内的：</w:t>
      </w:r>
      <w:r>
        <w:rPr>
          <w:rFonts w:hint="eastAsia" w:ascii="宋体" w:hAnsi="宋体" w:eastAsia="宋体" w:cs="宋体"/>
          <w:color w:val="000000"/>
          <w:sz w:val="24"/>
          <w:szCs w:val="24"/>
          <w:highlight w:val="none"/>
          <w:lang w:eastAsia="zh-CN"/>
        </w:rPr>
        <w:t xml:space="preserve">电子与智能化工程专业承包资质证书（二级及以上）</w:t>
      </w:r>
      <w:r>
        <w:rPr>
          <w:rFonts w:hint="eastAsia" w:ascii="宋体" w:hAnsi="宋体" w:eastAsia="宋体" w:cs="宋体"/>
          <w:color w:val="000000"/>
          <w:sz w:val="24"/>
          <w:szCs w:val="24"/>
          <w:highlight w:val="none"/>
        </w:rPr>
        <w:t xml:space="preserve">和安全生产许可证。</w:t>
      </w:r>
      <w:r/>
    </w:p>
    <w:p>
      <w:pPr>
        <w:ind w:left="5" w:firstLine="518"/>
        <w:spacing w:line="360" w:lineRule="auto"/>
        <w:tabs>
          <w:tab w:val="left" w:pos="851" w:leader="none"/>
        </w:tabs>
        <w:rPr>
          <w:rFonts w:hint="eastAsia" w:ascii="宋体" w:hAnsi="宋体" w:eastAsia="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w:t>
      </w:r>
      <w:r>
        <w:rPr>
          <w:rFonts w:hint="eastAsia" w:ascii="宋体" w:hAnsi="宋体" w:eastAsia="宋体"/>
          <w:b w:val="0"/>
          <w:bCs w:val="0"/>
          <w:color w:val="000000"/>
          <w:sz w:val="24"/>
          <w:szCs w:val="24"/>
          <w:highlight w:val="none"/>
          <w:lang w:val="en-US" w:eastAsia="zh-CN"/>
        </w:rPr>
        <w:t xml:space="preserve">其他有关资格证明的文件（若有）。</w:t>
      </w:r>
      <w:r/>
    </w:p>
    <w:p>
      <w:pPr>
        <w:ind w:left="5" w:firstLine="520"/>
        <w:spacing w:line="360" w:lineRule="auto"/>
        <w:tabs>
          <w:tab w:val="left" w:pos="851" w:leader="none"/>
        </w:tabs>
        <w:rPr>
          <w:rFonts w:ascii="宋体" w:hAnsi="宋体" w:eastAsia="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3.2.5符合性审查响应文件：</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3.2.5.1磋商响应函（格式见第三章）；</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3.2.5.2</w:t>
      </w:r>
      <w:r>
        <w:rPr>
          <w:rFonts w:hint="eastAsia" w:ascii="宋体" w:hAnsi="宋体" w:eastAsia="宋体" w:cs="宋体"/>
          <w:color w:val="000000"/>
          <w:sz w:val="24"/>
          <w:szCs w:val="24"/>
          <w:highlight w:val="none"/>
        </w:rPr>
        <w:t xml:space="preserve">关于资格文件的声明函</w:t>
      </w:r>
      <w:r>
        <w:rPr>
          <w:rFonts w:hint="eastAsia" w:ascii="宋体" w:hAnsi="宋体" w:eastAsia="宋体" w:cs="宋体"/>
          <w:color w:val="000000"/>
          <w:sz w:val="24"/>
          <w:szCs w:val="24"/>
          <w:highlight w:val="none"/>
          <w:lang w:val="en-US" w:eastAsia="zh-CN"/>
        </w:rPr>
        <w:t xml:space="preserve">（格式见第三章）；</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3.2.5.3法定代表人身份证复印件；</w:t>
      </w:r>
      <w:r/>
    </w:p>
    <w:p>
      <w:pPr>
        <w:ind w:left="5" w:firstLine="518"/>
        <w:spacing w:line="360" w:lineRule="auto"/>
        <w:tabs>
          <w:tab w:val="left" w:pos="851" w:leader="none"/>
        </w:tabs>
        <w:rPr>
          <w:rFonts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3.2.5.5未被“信用中国”、“信用江苏”及“中国政府采购网”列入失信被执行人、重大税收违法案件当事人名单、政府采购严重失信行为记录名单的查询记录页面截图；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3.2.5.7《中小企业声明函》或《残疾人福利性单位声明函》或由省级以上监狱管理局、戒毒管理局（含新疆生产建设兵团）出具的属于监狱企业的证明文件（若有）</w:t>
      </w:r>
      <w:r>
        <w:rPr>
          <w:rFonts w:hint="eastAsia" w:ascii="宋体" w:hAnsi="宋体" w:eastAsia="宋体" w:cs="宋体"/>
          <w:color w:val="000000"/>
          <w:sz w:val="24"/>
          <w:szCs w:val="24"/>
          <w:highlight w:val="none"/>
          <w:lang w:val="en-US" w:eastAsia="zh-CN"/>
        </w:rPr>
        <w:t xml:space="preserve">；</w:t>
      </w:r>
      <w:r/>
    </w:p>
    <w:p>
      <w:pPr>
        <w:ind w:left="5" w:firstLine="518"/>
        <w:spacing w:line="360" w:lineRule="auto"/>
        <w:tabs>
          <w:tab w:val="left" w:pos="851"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3.2.5.8其他有关符合性证明的文件（若有）。</w:t>
      </w:r>
      <w:r/>
    </w:p>
    <w:p>
      <w:pPr>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3.2.6综合评审响应文件(见</w:t>
      </w:r>
      <w:r>
        <w:rPr>
          <w:rFonts w:hint="eastAsia" w:ascii="宋体" w:hAnsi="宋体" w:eastAsia="宋体" w:cs="宋体"/>
          <w:b/>
          <w:bCs/>
          <w:color w:val="000000"/>
          <w:sz w:val="24"/>
          <w:szCs w:val="24"/>
          <w:highlight w:val="none"/>
        </w:rPr>
        <w:t xml:space="preserve">第六章</w:t>
      </w:r>
      <w:r>
        <w:rPr>
          <w:rFonts w:hint="eastAsia" w:ascii="宋体" w:hAnsi="宋体" w:eastAsia="宋体" w:cs="宋体"/>
          <w:b/>
          <w:bCs/>
          <w:color w:val="000000"/>
          <w:sz w:val="24"/>
          <w:szCs w:val="24"/>
          <w:highlight w:val="none"/>
          <w:lang w:val="en-US" w:eastAsia="zh-CN"/>
        </w:rPr>
        <w:t xml:space="preserve">)；</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3.2.7与本次采购相关的其他证明材料。</w:t>
      </w:r>
      <w:r/>
    </w:p>
    <w:p>
      <w:pPr>
        <w:ind w:left="5" w:firstLine="520"/>
        <w:spacing w:line="360" w:lineRule="auto"/>
        <w:tabs>
          <w:tab w:val="left" w:pos="851" w:leader="none"/>
        </w:tabs>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注：以上3.2.2-3.2.3项为供应商报价的依据，响应供应商必须提供并加盖电子公章，</w:t>
      </w:r>
      <w:r>
        <w:rPr>
          <w:rFonts w:hint="eastAsia" w:ascii="宋体" w:hAnsi="宋体" w:eastAsia="宋体" w:cs="宋体"/>
          <w:b/>
          <w:bCs/>
          <w:color w:val="000000"/>
          <w:sz w:val="24"/>
          <w:szCs w:val="24"/>
          <w:highlight w:val="none"/>
          <w:lang w:val="en-US" w:eastAsia="zh-CN" w:bidi="ar-SA"/>
        </w:rPr>
        <w:t xml:space="preserve">否则，磋商响应文件将被认定为未实质性响应。</w:t>
      </w:r>
      <w:r/>
    </w:p>
    <w:p>
      <w:pPr>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以上3.2.4.1-3.2.4.2项为资格审查提供的资料，是作为对供应商资格审查、质疑身份认定的依据，响应供应商必须提供并加盖电子公章，否则，磋商响应文件将被认定为不符合资格审查要求。</w:t>
      </w:r>
      <w:r/>
    </w:p>
    <w:p>
      <w:pPr>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以上3.2.5.1-3.2.5.4为符合性审查必须提供的资料，响应供应商必须提供并加盖</w:t>
      </w:r>
      <w:r>
        <w:rPr>
          <w:rFonts w:hint="eastAsia" w:ascii="宋体" w:hAnsi="宋体" w:eastAsia="宋体" w:cs="宋体"/>
          <w:b/>
          <w:bCs/>
          <w:color w:val="000000"/>
          <w:sz w:val="24"/>
          <w:szCs w:val="24"/>
          <w:highlight w:val="none"/>
          <w:lang w:val="en-US" w:eastAsia="zh-CN"/>
        </w:rPr>
        <w:t xml:space="preserve">电子</w:t>
      </w:r>
      <w:r>
        <w:rPr>
          <w:rFonts w:hint="eastAsia" w:ascii="宋体" w:hAnsi="宋体" w:eastAsia="宋体" w:cs="宋体"/>
          <w:b/>
          <w:bCs/>
          <w:color w:val="000000"/>
          <w:sz w:val="24"/>
          <w:szCs w:val="24"/>
          <w:highlight w:val="none"/>
          <w:lang w:val="en-US" w:eastAsia="zh-CN" w:bidi="ar-SA"/>
        </w:rPr>
        <w:t xml:space="preserve">公章，否则，磋商响应文件将被认定为未实质性响应。</w:t>
      </w:r>
      <w:r/>
    </w:p>
    <w:p>
      <w:pPr>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制作电子响应文件时需与响应文件制作软件目录一一对应，将相关资料上传至相应模块。</w:t>
      </w:r>
      <w:r/>
    </w:p>
    <w:p>
      <w:pPr>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供应商应保证上传的响应文件完整、清晰可辨认，若因上传资料过小或模糊不清等无法辨认的都视为该资料未提供。</w:t>
      </w:r>
      <w:r/>
    </w:p>
    <w:p>
      <w:pPr>
        <w:ind w:firstLine="472"/>
        <w:spacing w:line="360" w:lineRule="auto"/>
        <w:tabs>
          <w:tab w:val="left" w:pos="540" w:leader="none"/>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如供应商响应文件中某些条款不响应磋商文件提出的全部服务内容与要求，须在响应文件中逐条列出，未列出的视同响应。</w:t>
      </w:r>
      <w:r/>
    </w:p>
    <w:p>
      <w:pPr>
        <w:ind w:firstLine="482"/>
        <w:spacing w:line="360" w:lineRule="auto"/>
        <w:tabs>
          <w:tab w:val="left" w:pos="142" w:leader="none"/>
          <w:tab w:val="left" w:pos="600" w:leader="none"/>
        </w:tabs>
        <w:rPr>
          <w:rFonts w:hint="eastAsia"/>
          <w:color w:val="000000"/>
          <w:highlight w:val="none"/>
        </w:rPr>
      </w:pPr>
      <w:r>
        <w:rPr>
          <w:rFonts w:hint="eastAsia" w:ascii="宋体" w:hAnsi="宋体" w:eastAsia="宋体" w:cs="宋体"/>
          <w:b/>
          <w:color w:val="000000"/>
          <w:sz w:val="24"/>
          <w:szCs w:val="24"/>
          <w:highlight w:val="none"/>
          <w:lang w:val="en-US" w:eastAsia="zh-CN"/>
        </w:rPr>
        <w:t xml:space="preserve">如不同供应商使用同一台电脑制作的电子响应文件的，双方“文件制作机器码”一致的，则其响应文件将被认定为无效响应。</w:t>
      </w:r>
      <w:r/>
    </w:p>
    <w:p>
      <w:pPr>
        <w:ind w:left="525"/>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3.3响应报价</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3.3.1响应报价应包括完成本采购项目全部内容的一切费用，除非合同条款中另有规定，响应单位所报价格在合同实施期间不因市场变化因素而变动。</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3.3.2如果采购文件要求分标段投标的，则供应商可以根据自身经营许可范围，选择响应其中部分或者全部标段，但各标段应分别计算填写单价和总价。</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3.3.3供应商应对所投项目的全部内容进行报价，只对其中部分内容报价的，其响应无效。</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3.3.4一项采购内容只允许一个报价，任何有选择性响应报价的，其响应无效。</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5响应</w:t>
      </w:r>
      <w:r>
        <w:rPr>
          <w:rFonts w:hint="eastAsia" w:ascii="宋体" w:hAnsi="宋体" w:eastAsia="宋体" w:cs="宋体"/>
          <w:color w:val="000000"/>
          <w:sz w:val="24"/>
          <w:szCs w:val="24"/>
          <w:highlight w:val="none"/>
        </w:rPr>
        <w:t xml:space="preserve">文件报价中的单价和总价全部采用人民币表示，除非另有规定。</w:t>
      </w:r>
      <w:r/>
    </w:p>
    <w:p>
      <w:pPr>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3.3.6任意一次报价（包括首次报价、最后报价）超过磋商文件中规定的预算金额或者最高限价的，其响应文件按无效文件处理。</w:t>
      </w:r>
      <w:r/>
    </w:p>
    <w:p>
      <w:pPr>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3.3.7除因磋商文件修改导致成本增加外，供应商最后报价超过首次报价的（响应文件中的报价），其响应文件按无效文件处理。</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3.3.8报价的大写金额和小写金额不一致的，以大写金额为准。</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3.3.9单价金额小数点或者百分比有明显错位的，以该次报价总价为准。</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3.3.10总价金额与按单价汇总金额不一致的，以单价金额计算结果为准。</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3.3.11异常低价审查</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3.3.11.1评审过程中出现下列情形之一的，磋商小组应当启动异常低价审查程序：</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（一）响应报价低于采购项目预算50%的，即响应报价&lt;采购项目预算×50%；</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（二）响应报价低于采购项目最高限价45%的，即响应报价&lt;采购项目最高限价×45%；</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（三）磋商小组认定的供应商报价过低、有可能影响产品质量或者不能诚信履约的其他情形。</w:t>
      </w:r>
      <w:r/>
    </w:p>
    <w:p>
      <w:pPr>
        <w:ind w:left="5" w:firstLine="518"/>
        <w:spacing w:line="360" w:lineRule="auto"/>
        <w:tabs>
          <w:tab w:val="left" w:pos="851" w:leader="none"/>
        </w:tabs>
        <w:rPr>
          <w:rFonts w:hint="eastAsia"/>
          <w:lang w:val="en-US" w:eastAsia="zh-CN"/>
        </w:rPr>
      </w:pPr>
      <w:r/>
      <w:bookmarkStart w:id="4" w:name="OLE_LINK3"/>
      <w:r/>
      <w:bookmarkStart w:id="5" w:name="OLE_LINK4"/>
      <w:r>
        <w:rPr>
          <w:rFonts w:hint="eastAsia" w:ascii="宋体" w:hAnsi="宋体" w:eastAsia="宋体" w:cs="宋体"/>
          <w:color w:val="000000"/>
          <w:sz w:val="24"/>
          <w:szCs w:val="24"/>
          <w:highlight w:val="none"/>
          <w:lang w:val="en-US" w:eastAsia="zh-CN"/>
        </w:rPr>
        <w:t xml:space="preserve">3.3.11.2启动异常低价审查后，磋商小组应当要求相关供应商在评审现场合理的时间内，提供项目具体成本测算等与报价合理性相关的书面说明及相关证明材料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eastAsia="宋体" w:cs="宋体"/>
          <w:color w:val="000000"/>
          <w:sz w:val="24"/>
          <w:szCs w:val="24"/>
          <w:highlight w:val="none"/>
          <w:lang w:val="en-US" w:eastAsia="zh-CN"/>
        </w:rPr>
        <w:t xml:space="preserve">，</w:t>
      </w:r>
      <w:bookmarkEnd w:id="6"/>
      <w:r/>
      <w:bookmarkEnd w:id="7"/>
      <w:r>
        <w:rPr>
          <w:rFonts w:hint="eastAsia" w:ascii="宋体" w:hAnsi="宋体" w:eastAsia="宋体" w:cs="宋体"/>
          <w:color w:val="000000"/>
          <w:sz w:val="24"/>
          <w:szCs w:val="24"/>
          <w:highlight w:val="none"/>
          <w:lang w:val="en-US" w:eastAsia="zh-CN"/>
        </w:rPr>
        <w:t xml:space="preserve">对投标价格作出解释，由磋商小组结合同类产品在主要电商平台的价格、该行业当地</w:t>
      </w:r>
      <w:bookmarkStart w:id="8" w:name="OLE_LINK8"/>
      <w:r/>
      <w:bookmarkStart w:id="9" w:name="OLE_LINK7"/>
      <w:r>
        <w:rPr>
          <w:rFonts w:hint="eastAsia" w:ascii="宋体" w:hAnsi="宋体" w:eastAsia="宋体" w:cs="宋体"/>
          <w:color w:val="000000"/>
          <w:sz w:val="24"/>
          <w:szCs w:val="24"/>
          <w:highlight w:val="none"/>
          <w:lang w:val="en-US" w:eastAsia="zh-CN"/>
        </w:rPr>
        <w:t xml:space="preserve">薪资</w:t>
      </w:r>
      <w:bookmarkEnd w:id="8"/>
      <w:r/>
      <w:bookmarkEnd w:id="9"/>
      <w:r>
        <w:rPr>
          <w:rFonts w:hint="eastAsia" w:ascii="宋体" w:hAnsi="宋体" w:eastAsia="宋体" w:cs="宋体"/>
          <w:color w:val="000000"/>
          <w:sz w:val="24"/>
          <w:szCs w:val="24"/>
          <w:highlight w:val="none"/>
          <w:lang w:val="en-US" w:eastAsia="zh-CN"/>
        </w:rPr>
        <w:t xml:space="preserve">水平等情况，依据专业经验对供应商报价合理性进行判断。供应商不提供书面说明、证明材料，或者提供的书面说明、证明材料不能证明其报价合理性的，磋商小组应当将其作为无效投标处理。审查相关情况应当在评审报告中进行记录。</w:t>
      </w:r>
      <w:bookmarkEnd w:id="4"/>
      <w:r/>
      <w:bookmarkEnd w:id="5"/>
      <w:r/>
      <w:r/>
    </w:p>
    <w:p>
      <w:pPr>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3.4电子响应文件的编制与提交</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3.4.3响应文件未按照磋商文件要求加盖CA电子公章的，响应无效。</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3.5响应文件的开启（解密）</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highlight w:val="none"/>
          <w:lang w:val="en-US" w:eastAsia="zh-CN"/>
        </w:rPr>
        <w:t xml:space="preserve">否则导致的对供应商不利的后果由供应商自行承担。</w:t>
      </w:r>
      <w:r/>
    </w:p>
    <w:p>
      <w:pPr>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bookmarkStart w:id="10" w:name="_Hlk154589874"/>
      <w:r>
        <w:rPr>
          <w:rFonts w:hint="eastAsia" w:ascii="宋体" w:hAnsi="宋体" w:eastAsia="宋体" w:cs="宋体"/>
          <w:b/>
          <w:bCs/>
          <w:color w:val="000000"/>
          <w:sz w:val="24"/>
          <w:szCs w:val="24"/>
          <w:highlight w:val="none"/>
          <w:lang w:val="en-US" w:eastAsia="zh-CN"/>
        </w:rPr>
        <w:t xml:space="preserve">3.5.3供应商在苏采云系统规定的时间内未成功解密电子响应文件的，响应无效。</w:t>
      </w:r>
      <w:r/>
    </w:p>
    <w:p>
      <w:pPr>
        <w:ind w:left="5" w:firstLine="520"/>
        <w:spacing w:line="360" w:lineRule="auto"/>
        <w:tabs>
          <w:tab w:val="left" w:pos="851" w:leader="none"/>
        </w:tabs>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3.5.5</w:t>
      </w:r>
      <w:bookmarkEnd w:id="10"/>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苏州市及区县“苏采云”系统</w:t>
      </w:r>
      <w:r>
        <w:rPr>
          <w:rFonts w:hint="eastAsia" w:ascii="宋体" w:hAnsi="宋体" w:eastAsia="宋体" w:cs="宋体"/>
          <w:color w:val="000000"/>
          <w:sz w:val="24"/>
          <w:szCs w:val="24"/>
          <w:highlight w:val="none"/>
        </w:rPr>
        <w:t xml:space="preserve">使用指导与咨询：联系电话：0512-69820854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18261002950；QQ：3048755361、1315179389、895706745</w:t>
      </w:r>
      <w:r>
        <w:rPr>
          <w:rFonts w:hint="eastAsia" w:ascii="宋体" w:hAnsi="宋体" w:eastAsia="宋体" w:cs="宋体"/>
          <w:color w:val="000000"/>
          <w:sz w:val="24"/>
          <w:szCs w:val="24"/>
          <w:highlight w:val="none"/>
        </w:rPr>
        <w:t xml:space="preserve">；智能客服：登录苏采云系统后，联系系统右下方智能客服图标进行咨询。 </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响应文件的修改和撤回</w:t>
      </w:r>
      <w:r/>
    </w:p>
    <w:p>
      <w:pPr>
        <w:pStyle w:val="9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.1供应商在提交响应文件截止时间前，可以对所递交的响应文件进行补充、修改或者撤回，具体操作方法见《操作手册》。提交响应文件截止时间后供应商不得撤回响应文件。</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4.磋商程序</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4.1磋商小组</w:t>
      </w:r>
      <w:r/>
    </w:p>
    <w:p>
      <w:pPr>
        <w:pStyle w:val="9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4.1.1采购代理机构负责组织评审工作；磋商小组由相关专家及采购人代表组成，负责具体评审事务，并独立履行法律、法规规定的职责。</w:t>
      </w:r>
      <w:r/>
    </w:p>
    <w:p>
      <w:pPr>
        <w:pStyle w:val="9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4.1.2磋商小组与参加采购活动的供应商存在下列利害关系之一的，应当回避:</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(一)参加采购活动前三年内,与供应商存在劳动关系,或者担任过供应商的董事、监事,或者是供应商的控股股东或实际控制人</w:t>
      </w:r>
      <w:r>
        <w:rPr>
          <w:rFonts w:hint="eastAsia" w:ascii="宋体" w:hAnsi="宋体" w:eastAsia="宋体" w:cs="宋体"/>
          <w:color w:val="000000"/>
          <w:sz w:val="24"/>
          <w:szCs w:val="24"/>
          <w:highlight w:val="none"/>
          <w:lang w:eastAsia="zh-CN"/>
        </w:rPr>
        <w:t xml:space="preserve">；</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(二)与供应商的法定代表人或者负责人有夫妻、直系血亲、三代以内旁系血亲或者近姻亲关系</w:t>
      </w:r>
      <w:r>
        <w:rPr>
          <w:rFonts w:hint="eastAsia" w:ascii="宋体" w:hAnsi="宋体" w:eastAsia="宋体" w:cs="宋体"/>
          <w:color w:val="000000"/>
          <w:sz w:val="24"/>
          <w:szCs w:val="24"/>
          <w:highlight w:val="none"/>
          <w:lang w:eastAsia="zh-CN"/>
        </w:rPr>
        <w:t xml:space="preserve">；</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pStyle w:val="9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9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4.1.4磋商小组成员应当按照客观、公正、审慎的原则，根据采购文件规定的评审程序、评审方法和评审标准进行独立评审。</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4.2资格审查</w:t>
      </w:r>
      <w:r/>
    </w:p>
    <w:p>
      <w:pPr>
        <w:pStyle w:val="9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4.2.1由磋商小组按磋商文件的资格条件进行资格性审查，</w:t>
      </w:r>
      <w:r>
        <w:rPr>
          <w:rFonts w:hint="eastAsia" w:ascii="宋体" w:hAnsi="宋体" w:eastAsia="宋体" w:cs="宋体"/>
          <w:b/>
          <w:color w:val="000000"/>
          <w:sz w:val="24"/>
          <w:szCs w:val="24"/>
          <w:highlight w:val="none"/>
        </w:rPr>
        <w:t xml:space="preserve">未通过资格审查的响应无效。</w:t>
      </w:r>
      <w:r/>
    </w:p>
    <w:p>
      <w:pPr>
        <w:pStyle w:val="9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（1）查询时间：响应文件递交截止时间。</w:t>
      </w:r>
      <w:r/>
    </w:p>
    <w:p>
      <w:pPr>
        <w:ind w:firstLine="480"/>
        <w:spacing w:line="360" w:lineRule="auto"/>
        <w:rPr>
          <w:rFonts w:hint="eastAsia" w:ascii="宋体" w:hAnsi="宋体" w:eastAsia="宋体" w:cs="宋体"/>
          <w:strike w:val="0"/>
          <w:color w:val="000000"/>
          <w:sz w:val="24"/>
          <w:szCs w:val="24"/>
          <w:highlight w:val="none"/>
        </w:rPr>
      </w:pPr>
      <w:r>
        <w:rPr>
          <w:rFonts w:hint="eastAsia" w:ascii="宋体" w:hAnsi="宋体" w:eastAsia="宋体" w:cs="宋体"/>
          <w:color w:val="000000"/>
          <w:sz w:val="24"/>
          <w:szCs w:val="24"/>
          <w:highlight w:val="none"/>
        </w:rPr>
        <w:t xml:space="preserve">（2）查询渠道：</w:t>
      </w:r>
      <w:r>
        <w:rPr>
          <w:rFonts w:hint="eastAsia" w:ascii="宋体" w:hAnsi="宋体" w:eastAsia="宋体" w:cs="宋体"/>
          <w:color w:val="000000"/>
          <w:sz w:val="24"/>
          <w:szCs w:val="24"/>
          <w:highlight w:val="none"/>
          <w:lang w:val="en-US" w:eastAsia="zh-CN"/>
        </w:rPr>
        <w:t xml:space="preserve">通过“信用中国”、“信用江苏”及“中国政府采购网” 上的信用信息查询供应商的信用记录。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（3）查询证据留存方式：对存在失信信息的供应商，评审小组应填写《苏州市级政府采购供应商失信信息确认函》，由失信供应商签名（章）确认。采购代理机构工作人员应</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到来源网站页面进行复核并打印，作为证据留存。</w:t>
      </w:r>
      <w:r/>
    </w:p>
    <w:p>
      <w:pPr>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highlight w:val="none"/>
          <w:lang w:val="en-US" w:eastAsia="zh-CN"/>
        </w:rPr>
        <w:t xml:space="preserve">信用记录属于应依法拒绝供应商参加政府采购的失信信息，存在此类失信信息</w:t>
      </w:r>
      <w:r>
        <w:rPr>
          <w:rFonts w:hint="eastAsia" w:ascii="宋体" w:hAnsi="宋体" w:eastAsia="宋体" w:cs="宋体"/>
          <w:b/>
          <w:color w:val="000000"/>
          <w:sz w:val="24"/>
          <w:szCs w:val="24"/>
          <w:highlight w:val="none"/>
        </w:rPr>
        <w:t xml:space="preserve">的供应商的响应文件应按无效文件处理</w:t>
      </w:r>
      <w:r>
        <w:rPr>
          <w:rFonts w:hint="eastAsia" w:ascii="宋体" w:hAnsi="宋体" w:eastAsia="宋体" w:cs="宋体"/>
          <w:b/>
          <w:color w:val="000000"/>
          <w:sz w:val="24"/>
          <w:szCs w:val="24"/>
          <w:highlight w:val="none"/>
          <w:lang w:eastAsia="zh-CN"/>
        </w:rPr>
        <w:t xml:space="preserve">。</w:t>
      </w:r>
      <w:r/>
    </w:p>
    <w:p>
      <w:pPr>
        <w:pStyle w:val="9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4.3磋商</w:t>
      </w:r>
      <w:r/>
    </w:p>
    <w:p>
      <w:pPr>
        <w:pStyle w:val="9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highlight w:val="none"/>
          <w:lang w:val="zh-CN"/>
        </w:rPr>
        <w:t xml:space="preserve">具体操作方式见《操作手册》</w:t>
      </w:r>
      <w:r>
        <w:rPr>
          <w:rFonts w:hint="eastAsia" w:ascii="宋体" w:hAnsi="宋体" w:eastAsia="宋体" w:cs="宋体"/>
          <w:color w:val="000000"/>
          <w:sz w:val="24"/>
          <w:szCs w:val="24"/>
          <w:highlight w:val="none"/>
        </w:rPr>
        <w:t xml:space="preserve">。</w:t>
      </w:r>
      <w:r/>
    </w:p>
    <w:p>
      <w:pPr>
        <w:pStyle w:val="9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4.3.2</w:t>
      </w:r>
      <w:r>
        <w:rPr>
          <w:rFonts w:hint="eastAsia" w:ascii="宋体" w:hAnsi="宋体" w:eastAsia="宋体" w:cs="宋体"/>
          <w:color w:val="000000"/>
          <w:sz w:val="24"/>
          <w:szCs w:val="24"/>
          <w:highlight w:val="none"/>
          <w:lang w:val="zh-CN"/>
        </w:rPr>
        <w:t xml:space="preserve">磋商小组认为有必要与供应商进行磋商的，</w:t>
      </w:r>
      <w:r>
        <w:rPr>
          <w:rFonts w:hint="eastAsia" w:ascii="宋体" w:hAnsi="宋体" w:eastAsia="宋体" w:cs="宋体"/>
          <w:color w:val="000000"/>
          <w:sz w:val="24"/>
          <w:szCs w:val="24"/>
          <w:highlight w:val="none"/>
        </w:rPr>
        <w:t xml:space="preserve">磋商供应商按顺序进行磋商。磋商小组所有成员应当集中与单一供应商分别进行磋商，并给予所有参加磋商的供应商平等的磋商机会。</w:t>
      </w:r>
      <w:r/>
    </w:p>
    <w:p>
      <w:pPr>
        <w:pStyle w:val="9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4.3.3</w:t>
      </w:r>
      <w:r>
        <w:rPr>
          <w:rFonts w:hint="eastAsia" w:ascii="宋体" w:hAnsi="宋体" w:eastAsia="宋体" w:cs="宋体"/>
          <w:color w:val="000000"/>
          <w:sz w:val="24"/>
          <w:szCs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pStyle w:val="9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4.3.4</w:t>
      </w:r>
      <w:r>
        <w:rPr>
          <w:rFonts w:hint="eastAsia" w:ascii="宋体" w:hAnsi="宋体" w:eastAsia="宋体" w:cs="宋体"/>
          <w:color w:val="000000"/>
          <w:sz w:val="24"/>
          <w:szCs w:val="24"/>
          <w:highlight w:val="none"/>
        </w:rPr>
        <w:t xml:space="preserve">对磋商文件作出的实质性变动是磋商文件的有效组成部分，磋商小组应以书面形式记录具体变动内容并经采购人代表签字确认后及时以书面形式（通过苏采云系统）同时通知所有参加磋商的供应商。</w:t>
      </w:r>
      <w:r/>
    </w:p>
    <w:p>
      <w:pPr>
        <w:pStyle w:val="99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4.3.5</w:t>
      </w:r>
      <w:r>
        <w:rPr>
          <w:rFonts w:hint="eastAsia" w:ascii="宋体" w:hAnsi="宋体" w:eastAsia="宋体" w:cs="宋体"/>
          <w:color w:val="000000"/>
          <w:sz w:val="24"/>
          <w:szCs w:val="24"/>
          <w:highlight w:val="none"/>
        </w:rPr>
        <w:t xml:space="preserve">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highlight w:val="none"/>
          <w:lang w:val="zh-CN"/>
        </w:rPr>
        <w:t xml:space="preserve">未按要求重新提交响应文件的按响应无效处理。</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4.4澄清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9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4.4.1本项目采用线上澄清。</w:t>
      </w:r>
      <w:r/>
    </w:p>
    <w:p>
      <w:pPr>
        <w:pStyle w:val="99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4.4.2</w:t>
      </w:r>
      <w:r>
        <w:rPr>
          <w:rFonts w:hint="eastAsia" w:ascii="宋体" w:hAnsi="宋体" w:eastAsia="宋体" w:cs="宋体"/>
          <w:color w:val="000000"/>
          <w:sz w:val="24"/>
          <w:szCs w:val="24"/>
          <w:highlight w:val="none"/>
          <w:lang w:val="zh-CN" w:eastAsia="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pStyle w:val="99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4.4.3接到磋商小组澄清、说明和更正要求的供应商如未按规定做出澄清、说明和更正，其风险由供应商自行承担。</w:t>
      </w:r>
      <w:r/>
    </w:p>
    <w:p>
      <w:pPr>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4.5最后报价</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4.5.1磋商结束后，磋商小组应当要求所有继续参加磋商的供应商在规定时间内提交最后报价（</w:t>
      </w:r>
      <w:r>
        <w:rPr>
          <w:rFonts w:hint="eastAsia" w:ascii="宋体" w:hAnsi="宋体" w:eastAsia="宋体" w:cs="宋体"/>
          <w:b/>
          <w:color w:val="000000"/>
          <w:sz w:val="24"/>
          <w:szCs w:val="24"/>
          <w:highlight w:val="none"/>
        </w:rPr>
        <w:t xml:space="preserve">除因磋商文件修改导致成本增加，最后报价不得超过一次报价，否则为无效响应报价</w:t>
      </w:r>
      <w:r>
        <w:rPr>
          <w:rFonts w:hint="eastAsia" w:ascii="宋体" w:hAnsi="宋体" w:eastAsia="宋体" w:cs="宋体"/>
          <w:color w:val="000000"/>
          <w:sz w:val="24"/>
          <w:szCs w:val="24"/>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highlight w:val="none"/>
          <w:lang w:val="zh-CN"/>
        </w:rPr>
        <w:t xml:space="preserve">最后报价是供应商响应文件的有效组成部分。</w:t>
      </w:r>
      <w:r/>
    </w:p>
    <w:p>
      <w:pPr>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000000"/>
          <w:sz w:val="24"/>
          <w:szCs w:val="24"/>
          <w:highlight w:val="none"/>
        </w:rPr>
        <w:t xml:space="preserve">已提交响应文件的供应商，在提交最后报价之前，可以根据磋商情况退出磋商，并在苏采云系统中提交“退出磋商函”并加盖CA电子公章。</w:t>
      </w:r>
      <w:r/>
    </w:p>
    <w:p>
      <w:pPr>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磋商小组认为某最后报价明显低于其他供应商的最后报价，有可能影响产品质量或者不能诚信履约的，应当要求其在谈判/磋商现场合理的时间内提供书面说明</w:t>
      </w:r>
      <w:bookmarkStart w:id="11" w:name="_Hlk132385548"/>
      <w:r>
        <w:rPr>
          <w:rFonts w:hint="eastAsia" w:ascii="宋体" w:hAnsi="宋体" w:eastAsia="宋体" w:cs="宋体"/>
          <w:color w:val="000000"/>
          <w:sz w:val="24"/>
          <w:szCs w:val="24"/>
          <w:highlight w:val="none"/>
        </w:rPr>
        <w:t xml:space="preserve">（线上开评标项目可通过苏采云系统要求其提供）</w:t>
      </w:r>
      <w:bookmarkEnd w:id="11"/>
      <w:r>
        <w:rPr>
          <w:rFonts w:hint="eastAsia" w:ascii="宋体" w:hAnsi="宋体" w:eastAsia="宋体" w:cs="宋体"/>
          <w:color w:val="000000"/>
          <w:sz w:val="24"/>
          <w:szCs w:val="24"/>
          <w:highlight w:val="none"/>
        </w:rPr>
        <w:t xml:space="preserve">，必要时提交相关证明材料；供应商不能证明其报价合理性的，</w:t>
      </w:r>
      <w:r>
        <w:rPr>
          <w:rFonts w:hint="eastAsia" w:ascii="宋体" w:hAnsi="宋体" w:eastAsia="宋体" w:cs="宋体"/>
          <w:b/>
          <w:bCs/>
          <w:color w:val="000000"/>
          <w:sz w:val="24"/>
          <w:szCs w:val="24"/>
          <w:highlight w:val="none"/>
        </w:rPr>
        <w:t xml:space="preserve">磋商小组应当将其响应文件按无效处理。</w:t>
      </w:r>
      <w:r/>
    </w:p>
    <w:p>
      <w:pPr>
        <w:pStyle w:val="998"/>
        <w:ind w:left="420" w:firstLine="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未在规定时间提交最后报价的，响应文件按无效处理。</w:t>
      </w:r>
      <w:r/>
    </w:p>
    <w:p>
      <w:pPr>
        <w:pStyle w:val="998"/>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在规定时间内提交最后报价的供应商少于3家的，项目终止。</w:t>
      </w:r>
      <w:r/>
    </w:p>
    <w:p>
      <w:pPr>
        <w:pStyle w:val="998"/>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如磋商过程中出现本磋商文件未尽事宜，由磋商小组根据政府采购有关法律、法规讨论决定。</w:t>
      </w:r>
      <w:r/>
    </w:p>
    <w:p>
      <w:pPr>
        <w:pStyle w:val="998"/>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5、成交</w:t>
      </w:r>
      <w:r/>
    </w:p>
    <w:p>
      <w:pPr>
        <w:pStyle w:val="998"/>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lang w:val="en-US" w:eastAsia="zh-CN"/>
        </w:rPr>
        <w:t xml:space="preserve">本项目评标方法</w:t>
      </w:r>
      <w:r>
        <w:rPr>
          <w:rFonts w:hint="eastAsia" w:ascii="宋体" w:hAnsi="宋体" w:eastAsia="宋体" w:cs="宋体"/>
          <w:color w:val="000000"/>
          <w:sz w:val="24"/>
          <w:szCs w:val="24"/>
          <w:highlight w:val="none"/>
        </w:rPr>
        <w:t xml:space="preserve">采用综合评分法，即指</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文件满足</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文件全部实质性要求，且按照评审因素的量化指标评审得分最高的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候选人的评标方法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磋商小组应当根据综合评分情况，按照评审得分由高到底顺序推荐3名以上成交候选供应商，评审得分相同的，按照最后报价由低到高的顺序推荐，评审得分且最后报价相同的，则由</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组织抽签确定</w:t>
      </w:r>
      <w:r>
        <w:rPr>
          <w:rFonts w:hint="eastAsia" w:ascii="宋体" w:hAnsi="宋体" w:eastAsia="宋体" w:cs="宋体"/>
          <w:color w:val="000000"/>
          <w:sz w:val="24"/>
          <w:szCs w:val="24"/>
          <w:highlight w:val="none"/>
          <w:lang w:val="en-US" w:eastAsia="zh-CN"/>
        </w:rPr>
        <w:t xml:space="preserve">成交候选人顺序</w:t>
      </w:r>
      <w:r>
        <w:rPr>
          <w:rFonts w:hint="eastAsia" w:ascii="宋体" w:hAnsi="宋体" w:eastAsia="宋体" w:cs="宋体"/>
          <w:color w:val="000000"/>
          <w:sz w:val="24"/>
          <w:szCs w:val="24"/>
          <w:highlight w:val="none"/>
        </w:rPr>
        <w:t xml:space="preserve">。</w:t>
      </w:r>
      <w:r/>
    </w:p>
    <w:p>
      <w:pPr>
        <w:pStyle w:val="998"/>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5.2本项目由采购人书面授权磋商小组直接确定成交供应商，并将结果通知所有参加磋商的供应商。</w:t>
      </w:r>
      <w:r/>
    </w:p>
    <w:p>
      <w:pPr>
        <w:pStyle w:val="998"/>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5.3采购人或者采购代理机构应当在成交供应商确定后2个工作日内，在政府采购信息媒体上发布成交结果，成交公告期限为1个工作日。</w:t>
      </w:r>
      <w:r/>
    </w:p>
    <w:p>
      <w:pPr>
        <w:pStyle w:val="998"/>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5.4采购人或采购代理机构根据相关规定发布成交公告，成交公告发出的同时应当向成交供应商发出《成交通知书》</w:t>
      </w:r>
      <w:bookmarkStart w:id="12" w:name="_Hlk132389804"/>
      <w:r/>
      <w:bookmarkStart w:id="13" w:name="_Hlk132385577"/>
      <w:r/>
      <w:bookmarkStart w:id="14" w:name="_Hlk132385599"/>
      <w:r>
        <w:rPr>
          <w:rFonts w:hint="eastAsia" w:ascii="宋体" w:hAnsi="宋体" w:eastAsia="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12"/>
      <w:r/>
      <w:bookmarkEnd w:id="13"/>
      <w:r/>
      <w:bookmarkEnd w:id="14"/>
      <w:r>
        <w:rPr>
          <w:rFonts w:hint="eastAsia" w:ascii="宋体" w:hAnsi="宋体" w:eastAsia="宋体" w:cs="宋体"/>
          <w:color w:val="000000"/>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pStyle w:val="9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5.5成交通知书发出后，采购人不得违法改变成交结果，成交供应商无正当理由不得放弃成交。</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6、履约保证金</w:t>
      </w:r>
      <w:r>
        <w:rPr>
          <w:rFonts w:hint="eastAsia" w:ascii="宋体" w:hAnsi="宋体" w:eastAsia="宋体" w:cs="宋体"/>
          <w:b/>
          <w:color w:val="000000"/>
          <w:sz w:val="24"/>
          <w:szCs w:val="24"/>
          <w:highlight w:val="none"/>
          <w:lang w:eastAsia="zh-CN"/>
        </w:rPr>
        <w:t xml:space="preserve">：</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见第五章合同文本履约保证金条款。</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7、项目终止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出现下列情形之一的，采购人或者采购代理机构应当终止竞争性磋商采购活动，发布项目终止公告并说明原因，重新开展采购活动：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项目终止后，采购代理机构应当将项目终止的理由告知所有供应商。</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8.1采购人应当自</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通知书发出之日起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日内</w:t>
      </w:r>
      <w:r>
        <w:rPr>
          <w:rFonts w:hint="eastAsia" w:ascii="宋体" w:hAnsi="宋体" w:eastAsia="宋体" w:cs="宋体"/>
          <w:color w:val="000000"/>
          <w:sz w:val="24"/>
          <w:szCs w:val="24"/>
          <w:highlight w:val="none"/>
          <w:lang w:val="en-US" w:eastAsia="zh-CN"/>
        </w:rPr>
        <w:t xml:space="preserve">（最迟30日内</w:t>
      </w:r>
      <w:r>
        <w:rPr>
          <w:rFonts w:hint="eastAsia"/>
          <w:color w:val="000000"/>
          <w:szCs w:val="21"/>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文件及</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文件规定与</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单位签订书面合同。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8.3 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8.5成交供应商无正当理由不得放弃成交。</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9、质疑</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9.1质疑及答复遵守《政府采购质疑和投诉办法》（中华人民共和国财政部令第94号）规定。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9.3供应商应当在法定质疑期内一次性提出针对同一采购程序环节的质疑。供应商如在法定期限内对同一采购程序环节提出多次质疑的，采购代理机构、采购人将只对供应商第一次质疑作出答复。</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接收质疑函的方式为书面形式（当场送达或邮寄方式）</w:t>
      </w:r>
      <w:r>
        <w:rPr>
          <w:rFonts w:hint="eastAsia" w:ascii="宋体" w:hAnsi="宋体" w:eastAsia="宋体" w:cs="宋体"/>
          <w:bCs/>
          <w:color w:val="000000"/>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highlight w:val="none"/>
        </w:rPr>
        <w:t xml:space="preserve">。供应商质疑函范本格式请参照“苏州市政府采购”网站——“下载中心”——“</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政府采购供应商质疑函范本</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10、响应文件的有效期</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10.1响应文件的有效期自提交响应文件的截止之日起九十天，响应文件应保持有效。响应文件的有效期不明确或短于上述规定期限的，响应文件无效。</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11、</w:t>
      </w:r>
      <w:r>
        <w:rPr>
          <w:rFonts w:hint="eastAsia" w:ascii="宋体" w:hAnsi="宋体" w:eastAsia="宋体" w:cs="宋体"/>
          <w:b/>
          <w:color w:val="000000"/>
          <w:sz w:val="24"/>
          <w:szCs w:val="24"/>
          <w:highlight w:val="none"/>
        </w:rPr>
        <w:t xml:space="preserve">代理服务费</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由成交供应商承担。</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11.1代理服务费</w:t>
      </w:r>
      <w:r>
        <w:rPr>
          <w:rFonts w:hint="eastAsia" w:ascii="宋体" w:hAnsi="宋体" w:eastAsia="宋体" w:cs="宋体"/>
          <w:bCs/>
          <w:color w:val="000000"/>
          <w:sz w:val="24"/>
          <w:szCs w:val="24"/>
          <w:highlight w:val="none"/>
        </w:rPr>
        <w:t xml:space="preserve">以采购预算金额为基数依据，按如下规定的标准和差额定率累进法进行计算收取：</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预算金额100万元以下部分，费率为该部分预算金额的1.5％；</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预算金额100万元（含）－500万元部分，费率为该部分预算金额的1.1％；</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预算金额500万元（含）-1000万元部分，费率为该部分预算金额的0.8％；</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预算金额1000万元（含）-5000万元部分，费率为该部分预算金额的0.5％；</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预算金额5000万元以上部分，费率为该部分预算金额的0.25％。</w:t>
      </w:r>
      <w:r/>
    </w:p>
    <w:p>
      <w:pPr>
        <w:ind w:firstLine="518"/>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本项目代理服务费（人民币）：</w:t>
      </w:r>
      <w:r>
        <w:rPr>
          <w:rFonts w:hint="eastAsia" w:ascii="宋体" w:hAnsi="宋体" w:eastAsia="宋体" w:cs="宋体"/>
          <w:color w:val="000000"/>
          <w:sz w:val="24"/>
          <w:szCs w:val="24"/>
          <w:highlight w:val="none"/>
          <w:u w:val="single"/>
          <w:lang w:eastAsia="zh-CN"/>
        </w:rPr>
        <w:t xml:space="preserve">35922</w:t>
      </w:r>
      <w:r>
        <w:rPr>
          <w:rFonts w:hint="eastAsia" w:ascii="宋体" w:hAnsi="宋体" w:eastAsia="宋体" w:cs="宋体"/>
          <w:bCs/>
          <w:color w:val="000000"/>
          <w:sz w:val="24"/>
          <w:szCs w:val="24"/>
          <w:highlight w:val="none"/>
          <w:lang w:val="en-US" w:eastAsia="zh-CN"/>
        </w:rPr>
        <w:t xml:space="preserve">元。</w:t>
      </w:r>
      <w:r/>
    </w:p>
    <w:p>
      <w:pPr>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11.2采购代理机构服务费账号如下：</w:t>
      </w:r>
      <w:r/>
    </w:p>
    <w:p>
      <w:pPr>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收款单位：苏州恒大招投标咨询管理服务有限公司。</w:t>
      </w:r>
      <w:r/>
    </w:p>
    <w:p>
      <w:pPr>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银行账号：3205010011120161000562。</w:t>
      </w:r>
      <w:r/>
    </w:p>
    <w:p>
      <w:pPr>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开户银行：苏州银行股份有限公司城区支行。</w:t>
      </w:r>
      <w:r/>
    </w:p>
    <w:p>
      <w:pPr>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11.3</w:t>
      </w:r>
      <w:r>
        <w:rPr>
          <w:rFonts w:hint="eastAsia" w:ascii="宋体" w:hAnsi="宋体" w:eastAsia="宋体"/>
          <w:color w:val="000000"/>
          <w:sz w:val="24"/>
          <w:szCs w:val="24"/>
          <w:highlight w:val="none"/>
        </w:rPr>
        <w:t xml:space="preserve">代理服务费由成交供应商在领取成交通知书时一次性付清并含在其响应报价中</w:t>
      </w:r>
      <w:r>
        <w:rPr>
          <w:rFonts w:hint="eastAsia" w:ascii="宋体" w:hAnsi="宋体" w:eastAsia="宋体"/>
          <w:color w:val="000000"/>
          <w:sz w:val="24"/>
          <w:szCs w:val="24"/>
          <w:highlight w:val="none"/>
          <w:lang w:eastAsia="zh-CN"/>
        </w:rPr>
        <w:t xml:space="preserve">。</w:t>
      </w:r>
      <w:r/>
    </w:p>
    <w:p>
      <w:pPr>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11.4</w:t>
      </w:r>
      <w:r>
        <w:rPr>
          <w:rFonts w:hint="eastAsia" w:ascii="宋体" w:hAnsi="宋体" w:eastAsia="宋体" w:cs="宋体"/>
          <w:bCs/>
          <w:color w:val="000000"/>
          <w:sz w:val="24"/>
          <w:szCs w:val="24"/>
          <w:highlight w:val="none"/>
        </w:rPr>
        <w:t xml:space="preserve">成交单位如果未按上述规定缴纳成交服务费，采购代理机构将保留诉讼的权利</w:t>
      </w:r>
      <w:r>
        <w:rPr>
          <w:rFonts w:hint="eastAsia" w:ascii="宋体" w:hAnsi="宋体" w:eastAsia="宋体" w:cs="宋体"/>
          <w:bCs/>
          <w:color w:val="000000"/>
          <w:sz w:val="24"/>
          <w:szCs w:val="24"/>
          <w:highlight w:val="none"/>
          <w:lang w:eastAsia="zh-CN"/>
        </w:rPr>
        <w:t xml:space="preserve">。</w:t>
      </w:r>
      <w:r/>
    </w:p>
    <w:p>
      <w:pPr>
        <w:ind w:firstLine="520"/>
        <w:spacing w:line="360" w:lineRule="auto"/>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12、</w:t>
      </w:r>
      <w:r>
        <w:rPr>
          <w:rFonts w:hint="eastAsia" w:ascii="宋体" w:hAnsi="宋体" w:eastAsia="宋体" w:cs="宋体"/>
          <w:b/>
          <w:color w:val="000000"/>
          <w:sz w:val="24"/>
          <w:szCs w:val="24"/>
          <w:highlight w:val="none"/>
          <w:lang w:val="en-US" w:eastAsia="zh-CN"/>
        </w:rPr>
        <w:t xml:space="preserve">其他事项</w:t>
      </w:r>
      <w:r/>
    </w:p>
    <w:p>
      <w:pPr>
        <w:ind w:firstLine="518"/>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按《中华人民共和国政府采购法》及其他有关法律法规的规定执行。</w:t>
      </w:r>
      <w:r/>
    </w:p>
    <w:p>
      <w:pPr>
        <w:pStyle w:val="994"/>
        <w:ind w:firstLine="0"/>
        <w:jc w:val="center"/>
        <w:spacing w:line="360" w:lineRule="auto"/>
        <w:rPr>
          <w:rFonts w:hint="eastAsia" w:ascii="宋体" w:hAnsi="宋体" w:eastAsia="宋体" w:cs="宋体"/>
          <w:b/>
          <w:bCs w:val="0"/>
          <w:color w:val="000000"/>
          <w:szCs w:val="24"/>
          <w:highlight w:val="none"/>
          <w:lang w:val="zh-CN"/>
        </w:rPr>
      </w:pPr>
      <w:r>
        <w:rPr>
          <w:rFonts w:hint="eastAsia" w:ascii="宋体" w:hAnsi="宋体" w:eastAsia="宋体" w:cs="宋体"/>
          <w:b/>
          <w:bCs w:val="0"/>
          <w:color w:val="000000"/>
          <w:szCs w:val="24"/>
          <w:highlight w:val="none"/>
        </w:rPr>
        <w:br w:type="page" w:clear="all"/>
      </w:r>
      <w:r>
        <w:rPr>
          <w:rFonts w:hint="eastAsia" w:ascii="宋体" w:hAnsi="宋体" w:eastAsia="宋体" w:cs="宋体"/>
          <w:b/>
          <w:bCs w:val="0"/>
          <w:color w:val="000000"/>
          <w:szCs w:val="24"/>
          <w:highlight w:val="none"/>
        </w:rPr>
        <w:t xml:space="preserve">第三章  </w:t>
      </w:r>
      <w:r>
        <w:rPr>
          <w:rFonts w:hint="eastAsia" w:ascii="宋体" w:hAnsi="宋体" w:eastAsia="宋体" w:cs="宋体"/>
          <w:b/>
          <w:bCs w:val="0"/>
          <w:color w:val="000000"/>
          <w:szCs w:val="24"/>
          <w:highlight w:val="none"/>
          <w:lang w:val="zh-CN"/>
        </w:rPr>
        <w:t xml:space="preserve">响应文件格式</w:t>
      </w:r>
      <w:r/>
    </w:p>
    <w:p>
      <w:pPr>
        <w:pStyle w:val="994"/>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1、磋商响应函</w:t>
      </w:r>
      <w:r/>
    </w:p>
    <w:p>
      <w:pPr>
        <w:pStyle w:val="98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苏州恒大招投标咨询管理服务有限公司</w:t>
      </w:r>
      <w:r>
        <w:rPr>
          <w:rFonts w:hint="eastAsia" w:hAnsi="宋体" w:eastAsia="宋体" w:cs="宋体"/>
          <w:color w:val="000000"/>
          <w:sz w:val="24"/>
          <w:szCs w:val="24"/>
          <w:highlight w:val="none"/>
        </w:rPr>
        <w:t xml:space="preserve">：</w:t>
      </w:r>
      <w:r/>
    </w:p>
    <w:p>
      <w:pPr>
        <w:pStyle w:val="98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我们收到贵公司</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val="en-US" w:eastAsia="zh-CN"/>
        </w:rPr>
        <w:t xml:space="preserve">  </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号采购文件，经仔细阅读和研究，我们决定参加采购活动。</w:t>
      </w:r>
      <w:r/>
    </w:p>
    <w:p>
      <w:pPr>
        <w:pStyle w:val="989"/>
        <w:spacing w:line="360" w:lineRule="auto"/>
        <w:rPr>
          <w:rFonts w:hint="eastAsia" w:ascii="Times New Roman" w:hAnsi="宋体" w:eastAsia="宋体" w:cs="宋体"/>
          <w:color w:val="000000"/>
          <w:sz w:val="24"/>
          <w:szCs w:val="24"/>
          <w:highlight w:val="none"/>
          <w:lang w:val="en-US" w:eastAsia="zh-CN"/>
        </w:rPr>
      </w:pPr>
      <w:r>
        <w:rPr>
          <w:rFonts w:hint="eastAsia" w:hAnsi="宋体" w:eastAsia="宋体" w:cs="宋体"/>
          <w:color w:val="000000"/>
          <w:sz w:val="24"/>
          <w:szCs w:val="24"/>
          <w:highlight w:val="none"/>
        </w:rPr>
        <w:t xml:space="preserve">    1、我们愿意按照采购文件的一切要求，提供完成该项目的全部内容，我们的报价包括</w:t>
      </w:r>
      <w:r>
        <w:rPr>
          <w:rFonts w:hint="eastAsia" w:hAnsi="宋体" w:eastAsia="宋体" w:cs="仿宋_GB2312"/>
          <w:color w:val="000000"/>
          <w:sz w:val="24"/>
          <w:szCs w:val="24"/>
          <w:highlight w:val="none"/>
        </w:rPr>
        <w:t xml:space="preserve">完成</w:t>
      </w:r>
      <w:r>
        <w:rPr>
          <w:rFonts w:hint="eastAsia" w:hAnsi="宋体" w:eastAsia="宋体" w:cs="宋体"/>
          <w:color w:val="000000"/>
          <w:sz w:val="24"/>
          <w:highlight w:val="none"/>
          <w:lang w:bidi="ar"/>
        </w:rPr>
        <w:t xml:space="preserve">全部内容的工程、材料、施工、人工、机械、保险、检测、劳保、各种税费以及质保期间的一切费用以及企业利润、税金和政策性文件规定及合同包含的所有风险、责任等各项应有费用</w:t>
      </w:r>
      <w:r>
        <w:rPr>
          <w:rFonts w:hint="eastAsia" w:hAnsi="宋体" w:eastAsia="宋体" w:cs="宋体"/>
          <w:color w:val="000000"/>
          <w:sz w:val="24"/>
          <w:szCs w:val="24"/>
          <w:highlight w:val="none"/>
        </w:rPr>
        <w:t xml:space="preserve">。</w:t>
      </w:r>
      <w:r>
        <w:rPr>
          <w:rFonts w:hint="eastAsia" w:ascii="Times New Roman" w:hAnsi="宋体" w:eastAsia="宋体" w:cs="宋体"/>
          <w:color w:val="000000"/>
          <w:sz w:val="24"/>
          <w:szCs w:val="24"/>
          <w:highlight w:val="none"/>
          <w:lang w:val="en-US" w:eastAsia="zh-CN"/>
        </w:rPr>
        <w:t xml:space="preserve">同时，除非合同条款中另有规定，否则，我们所报价格在合同实施期间不因市场变化因素而变动。</w:t>
      </w:r>
      <w:r/>
    </w:p>
    <w:p>
      <w:pPr>
        <w:pStyle w:val="98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2、如果我们的响应文件被接受，我们将严格履行采购文件中规定的每一项要求，按期、按质、按量履行合同的义务。</w:t>
      </w:r>
      <w:r/>
    </w:p>
    <w:p>
      <w:pPr>
        <w:pStyle w:val="98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3、我们同意按采购文件规定，响应文件有效期限为自</w:t>
      </w:r>
      <w:r>
        <w:rPr>
          <w:rFonts w:hint="eastAsia" w:hAnsi="宋体" w:eastAsia="宋体" w:cs="宋体"/>
          <w:bCs/>
          <w:color w:val="000000"/>
          <w:sz w:val="24"/>
          <w:szCs w:val="24"/>
          <w:highlight w:val="none"/>
          <w:lang w:val="zh-CN"/>
        </w:rPr>
        <w:t xml:space="preserve">响应文件提交截止之日</w:t>
      </w:r>
      <w:r>
        <w:rPr>
          <w:rFonts w:hint="eastAsia" w:hAnsi="宋体" w:eastAsia="宋体" w:cs="宋体"/>
          <w:color w:val="000000"/>
          <w:sz w:val="24"/>
          <w:szCs w:val="24"/>
          <w:highlight w:val="none"/>
        </w:rPr>
        <w:t xml:space="preserve">起</w:t>
      </w:r>
      <w:r>
        <w:rPr>
          <w:rFonts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t xml:space="preserve">  </w:t>
      </w:r>
      <w:r>
        <w:rPr>
          <w:rFonts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天。如果我们在开标后规定的有效期内撤回，我们愿承担一切责任。</w:t>
      </w:r>
      <w:r/>
    </w:p>
    <w:p>
      <w:pPr>
        <w:pStyle w:val="98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p>
    <w:p>
      <w:pPr>
        <w:pStyle w:val="98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5、我们认为你们有权决定</w:t>
      </w:r>
      <w:r>
        <w:rPr>
          <w:rFonts w:hint="eastAsia" w:hAnsi="宋体" w:eastAsia="宋体" w:cs="宋体"/>
          <w:color w:val="000000"/>
          <w:sz w:val="24"/>
          <w:szCs w:val="24"/>
          <w:highlight w:val="none"/>
          <w:lang w:eastAsia="zh-CN"/>
        </w:rPr>
        <w:t xml:space="preserve">供应商</w:t>
      </w:r>
      <w:r>
        <w:rPr>
          <w:rFonts w:hint="eastAsia" w:hAnsi="宋体" w:eastAsia="宋体" w:cs="宋体"/>
          <w:color w:val="000000"/>
          <w:sz w:val="24"/>
          <w:szCs w:val="24"/>
          <w:highlight w:val="none"/>
        </w:rPr>
        <w:t xml:space="preserve">，还认为你们有权接受或拒绝所有的供应商。</w:t>
      </w:r>
      <w:r/>
    </w:p>
    <w:p>
      <w:pPr>
        <w:pStyle w:val="98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6、我们愿意遵守采购文件中所列的收费标准。</w:t>
      </w:r>
      <w:r/>
    </w:p>
    <w:p>
      <w:pPr>
        <w:pStyle w:val="98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7、我们承诺本响应文件在磋商开始后的全过程中保持有效，不作任何更改和变动。我们同意</w:t>
      </w:r>
      <w:r>
        <w:rPr>
          <w:rFonts w:hint="eastAsia" w:hAnsi="宋体" w:eastAsia="宋体" w:cs="宋体"/>
          <w:color w:val="000000"/>
          <w:sz w:val="24"/>
          <w:szCs w:val="24"/>
          <w:highlight w:val="none"/>
          <w:lang w:val="zh-CN"/>
        </w:rPr>
        <w:t xml:space="preserve">成交</w:t>
      </w:r>
      <w:r>
        <w:rPr>
          <w:rFonts w:hint="eastAsia" w:hAnsi="宋体" w:eastAsia="宋体" w:cs="宋体"/>
          <w:color w:val="000000"/>
          <w:sz w:val="24"/>
          <w:szCs w:val="24"/>
          <w:highlight w:val="none"/>
        </w:rPr>
        <w:t xml:space="preserve">后若不履行响应文件的内容要求和各项承诺及义务的即被视为违约，我们愿承担一切责任。</w:t>
      </w:r>
      <w:r/>
    </w:p>
    <w:p>
      <w:pPr>
        <w:pStyle w:val="98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8、如果我们成交，我们愿意在签订合同时按采购文件的规定支付成交服务费。</w:t>
      </w:r>
      <w:r/>
    </w:p>
    <w:p>
      <w:pPr>
        <w:pStyle w:val="989"/>
        <w:ind w:firstLine="480"/>
        <w:spacing w:line="36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9、本函填写的电子邮箱为我方此次采购活动中的授权邮箱，该邮箱发至采购人或代理机构的函件无论是否签字或盖章，均视为我方的意思表示，我方均予以承认并承担相应后果。</w:t>
      </w:r>
      <w:r/>
    </w:p>
    <w:p>
      <w:pPr>
        <w:pStyle w:val="98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10、与本次磋商有关的通讯地址：</w:t>
      </w:r>
      <w:r/>
    </w:p>
    <w:p>
      <w:pPr>
        <w:pStyle w:val="98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单位名称：                                 联系人员：</w:t>
      </w:r>
      <w:r/>
    </w:p>
    <w:p>
      <w:pPr>
        <w:pStyle w:val="98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单位地址：                                 邮政编码：</w:t>
      </w:r>
      <w:r/>
    </w:p>
    <w:p>
      <w:pPr>
        <w:pStyle w:val="98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联系电话：                                 传真号码：</w:t>
      </w:r>
      <w:r/>
    </w:p>
    <w:p>
      <w:pPr>
        <w:pStyle w:val="994"/>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供应商：（单位盖章）                       </w:t>
      </w:r>
      <w:r>
        <w:rPr>
          <w:rFonts w:hint="eastAsia" w:hAnsi="宋体" w:eastAsia="宋体" w:cs="宋体"/>
          <w:color w:val="000000"/>
          <w:szCs w:val="24"/>
          <w:highlight w:val="none"/>
        </w:rPr>
        <w:t xml:space="preserve">电子邮箱：</w:t>
      </w:r>
      <w:r/>
    </w:p>
    <w:p>
      <w:pPr>
        <w:pStyle w:val="994"/>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法定代表人或代理人：（签字或盖章）</w:t>
      </w:r>
      <w:r/>
    </w:p>
    <w:p>
      <w:pPr>
        <w:pStyle w:val="994"/>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p>
    <w:p>
      <w:pPr>
        <w:spacing w:line="360" w:lineRule="auto"/>
        <w:rPr>
          <w:rFonts w:hint="eastAsia" w:ascii="宋体" w:hAnsi="宋体" w:eastAsia="宋体" w:cs="宋体"/>
          <w:b/>
          <w:color w:val="000000"/>
          <w:sz w:val="24"/>
          <w:szCs w:val="24"/>
          <w:highlight w:val="none"/>
          <w:lang w:val="zh-CN"/>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2、</w:t>
      </w:r>
      <w:r>
        <w:rPr>
          <w:rFonts w:hint="eastAsia" w:ascii="宋体" w:hAnsi="宋体" w:eastAsia="宋体" w:cs="宋体"/>
          <w:b/>
          <w:color w:val="000000"/>
          <w:sz w:val="24"/>
          <w:szCs w:val="24"/>
          <w:highlight w:val="none"/>
          <w:lang w:val="zh-CN"/>
        </w:rPr>
        <w:t xml:space="preserve">法定代表人授权委托书</w:t>
      </w:r>
      <w:r/>
    </w:p>
    <w:p>
      <w:pPr>
        <w:pStyle w:val="994"/>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90"/>
        <w:ind w:firstLine="484"/>
        <w:keepLines w:val="0"/>
        <w:keepNext w:val="0"/>
        <w:pageBreakBefore w:val="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本授权委托书声明：我</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（姓名）系</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供应商</w:t>
      </w:r>
      <w:r>
        <w:rPr>
          <w:rFonts w:hAnsi="宋体" w:eastAsia="宋体" w:cs="宋体"/>
          <w:color w:val="000000"/>
          <w:sz w:val="24"/>
          <w:szCs w:val="24"/>
          <w:highlight w:val="none"/>
        </w:rPr>
        <w:t xml:space="preserve">名称）的法定代表人，现授权委托</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（姓名为我公司代理人，以本公司的名义参加</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（采购人名称）组织实施的编号为</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号的采购活动。代理人在投标、开标、评标、合同订立和履行过程中所签署的一切文件和处理与这有关的一切事务，我均予以承认。</w:t>
      </w:r>
      <w:r/>
    </w:p>
    <w:p>
      <w:pPr>
        <w:pStyle w:val="990"/>
        <w:ind w:firstLine="484"/>
        <w:keepLines w:val="0"/>
        <w:keepNext w:val="0"/>
        <w:pageBreakBefore w:val="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990"/>
        <w:ind w:firstLine="484"/>
        <w:keepLines w:val="0"/>
        <w:keepNext w:val="0"/>
        <w:pageBreakBefore w:val="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代理人无转委托权。特此委托。</w:t>
      </w:r>
      <w:r/>
    </w:p>
    <w:p>
      <w:pPr>
        <w:pStyle w:val="990"/>
        <w:ind w:firstLine="484"/>
        <w:keepLines w:val="0"/>
        <w:keepNext w:val="0"/>
        <w:pageBreakBefore w:val="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   </w:t>
      </w:r>
      <w:r/>
    </w:p>
    <w:p>
      <w:pPr>
        <w:pStyle w:val="9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hAnsi="宋体" w:cs="宋体"/>
          <w:color w:val="000000"/>
          <w:sz w:val="24"/>
          <w:szCs w:val="24"/>
          <w:highlight w:val="none"/>
        </w:rPr>
        <w:t xml:space="preserve">（单位盖章）</w:t>
      </w:r>
      <w:r>
        <w:rPr>
          <w:rFonts w:hint="eastAsia" w:ascii="宋体" w:hAnsi="宋体" w:eastAsia="宋体" w:cs="宋体"/>
          <w:color w:val="000000"/>
          <w:sz w:val="24"/>
          <w:szCs w:val="24"/>
          <w:highlight w:val="none"/>
        </w:rPr>
        <w:t xml:space="preserve">：</w:t>
      </w:r>
      <w:r/>
    </w:p>
    <w:p>
      <w:pPr>
        <w:pStyle w:val="9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cs="宋体"/>
          <w:color w:val="000000"/>
          <w:sz w:val="24"/>
          <w:szCs w:val="24"/>
          <w:highlight w:val="none"/>
        </w:rPr>
        <w:t xml:space="preserve">（签字或盖章）</w:t>
      </w:r>
      <w:r>
        <w:rPr>
          <w:rFonts w:hint="eastAsia" w:ascii="宋体" w:hAnsi="宋体" w:eastAsia="宋体" w:cs="宋体"/>
          <w:color w:val="000000"/>
          <w:sz w:val="24"/>
          <w:szCs w:val="24"/>
          <w:highlight w:val="none"/>
        </w:rPr>
        <w:t xml:space="preserve">：</w:t>
      </w:r>
      <w:r/>
    </w:p>
    <w:p>
      <w:pPr>
        <w:pStyle w:val="9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w:t>
      </w:r>
      <w:r>
        <w:rPr>
          <w:rFonts w:hint="eastAsia" w:ascii="宋体" w:hAnsi="宋体" w:cs="宋体"/>
          <w:color w:val="000000"/>
          <w:sz w:val="24"/>
          <w:szCs w:val="24"/>
          <w:highlight w:val="none"/>
        </w:rPr>
        <w:t xml:space="preserve">（签字或盖章）</w:t>
      </w:r>
      <w:r>
        <w:rPr>
          <w:rFonts w:hint="eastAsia" w:ascii="宋体" w:hAnsi="宋体" w:eastAsia="宋体" w:cs="宋体"/>
          <w:color w:val="000000"/>
          <w:sz w:val="24"/>
          <w:szCs w:val="24"/>
          <w:highlight w:val="none"/>
        </w:rPr>
        <w:t xml:space="preserve">：</w:t>
      </w:r>
      <w:r/>
    </w:p>
    <w:p>
      <w:pPr>
        <w:pStyle w:val="9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w:t>
      </w:r>
      <w:r/>
    </w:p>
    <w:p>
      <w:pPr>
        <w:ind w:firstLine="525"/>
        <w:jc w:val="center"/>
        <w:keepLines w:val="0"/>
        <w:keepNext w:val="0"/>
        <w:pageBreakBefore w:val="0"/>
        <w:spacing w:line="360" w:lineRule="auto"/>
        <w:rPr>
          <w:rFonts w:ascii="宋体" w:hAnsi="宋体"/>
          <w:color w:val="000000"/>
          <w:szCs w:val="21"/>
          <w:highlight w:val="none"/>
        </w:rPr>
      </w:pPr>
      <w:r>
        <w:rPr>
          <w:rFonts w:ascii="宋体" w:hAnsi="宋体"/>
          <w:color w:val="000000"/>
          <w:szCs w:val="21"/>
          <w:highlight w:val="none"/>
        </w:rPr>
      </w:r>
      <w:r/>
    </w:p>
    <w:p>
      <w:pPr>
        <w:pStyle w:val="994"/>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注：本授权委托书仅限于法人性质</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rPr>
        <w:t xml:space="preserve">投标，</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文件中必须提供法定代表人和代理人身份证复印件。非法人性质</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rPr>
        <w:t xml:space="preserve">投标，授权委托书格式自拟，但必须同时提供受托双方身份证复印件。</w:t>
      </w:r>
      <w:r/>
    </w:p>
    <w:p>
      <w:pPr>
        <w:pStyle w:val="994"/>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p>
    <w:p>
      <w:pPr>
        <w:pStyle w:val="994"/>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p>
    <w:p>
      <w:pPr>
        <w:pStyle w:val="994"/>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94"/>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br w:type="page" w:clear="all"/>
      </w:r>
      <w:r>
        <w:rPr>
          <w:rFonts w:hint="eastAsia" w:ascii="宋体" w:hAnsi="宋体" w:eastAsia="宋体" w:cs="宋体"/>
          <w:b/>
          <w:bCs/>
          <w:color w:val="000000"/>
          <w:szCs w:val="24"/>
          <w:highlight w:val="none"/>
        </w:rPr>
        <w:t xml:space="preserve">3、关于资格文件的声明函</w:t>
      </w:r>
      <w:r/>
    </w:p>
    <w:p>
      <w:pPr>
        <w:pStyle w:val="994"/>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eastAsia="zh-CN"/>
        </w:rPr>
        <w:t xml:space="preserve">苏州恒大招投标咨询管理服务有限公司</w:t>
      </w:r>
      <w:r>
        <w:rPr>
          <w:rFonts w:hint="eastAsia" w:ascii="宋体" w:hAnsi="宋体" w:eastAsia="宋体" w:cs="宋体"/>
          <w:color w:val="000000"/>
          <w:szCs w:val="24"/>
          <w:highlight w:val="none"/>
        </w:rPr>
        <w:t xml:space="preserve">：</w:t>
      </w:r>
      <w:r/>
    </w:p>
    <w:p>
      <w:pPr>
        <w:pStyle w:val="99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w:t>
      </w:r>
      <w:r>
        <w:rPr>
          <w:rFonts w:hint="eastAsia" w:ascii="宋体" w:hAnsi="宋体" w:eastAsia="宋体" w:cs="宋体"/>
          <w:color w:val="000000"/>
          <w:szCs w:val="24"/>
          <w:highlight w:val="none"/>
          <w:lang w:val="en-US" w:eastAsia="zh-CN"/>
        </w:rPr>
        <w:t xml:space="preserve">项目</w:t>
      </w:r>
      <w:r>
        <w:rPr>
          <w:rFonts w:hint="eastAsia" w:ascii="宋体" w:hAnsi="宋体" w:eastAsia="宋体" w:cs="宋体"/>
          <w:color w:val="000000"/>
          <w:szCs w:val="24"/>
          <w:highlight w:val="none"/>
        </w:rPr>
        <w:t xml:space="preserve">编号为_________号的采购活动进行</w:t>
      </w:r>
      <w:r>
        <w:rPr>
          <w:rFonts w:hint="eastAsia" w:ascii="宋体" w:hAnsi="宋体" w:eastAsia="宋体" w:cs="宋体"/>
          <w:color w:val="000000"/>
          <w:szCs w:val="24"/>
          <w:highlight w:val="none"/>
          <w:lang w:val="en-US" w:eastAsia="zh-CN"/>
        </w:rPr>
        <w:t xml:space="preserve">响应</w:t>
      </w:r>
      <w:r>
        <w:rPr>
          <w:rFonts w:hint="eastAsia" w:ascii="宋体" w:hAnsi="宋体" w:eastAsia="宋体" w:cs="宋体"/>
          <w:color w:val="000000"/>
          <w:szCs w:val="24"/>
          <w:highlight w:val="none"/>
        </w:rPr>
        <w:t xml:space="preserve">。本公司所提交的商务、技术及报价文件中所有关于资格的文件、证明和陈述均是真实的、准确的和有效的。若与事实情况不符，本公司愿意承担由此而产生的一切后果。</w:t>
      </w:r>
      <w:r/>
    </w:p>
    <w:p>
      <w:pPr>
        <w:pStyle w:val="994"/>
        <w:ind w:right="420" w:firstLine="480"/>
        <w:spacing w:line="360" w:lineRule="auto"/>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lang w:eastAsia="zh-CN"/>
        </w:rPr>
        <w:t xml:space="preserve">：</w:t>
      </w:r>
      <w:r/>
    </w:p>
    <w:p>
      <w:pPr>
        <w:pStyle w:val="994"/>
        <w:ind w:right="420" w:firstLine="480"/>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lang w:val="en-US" w:eastAsia="zh-CN"/>
        </w:rPr>
        <w:t xml:space="preserve">;</w:t>
      </w:r>
      <w:r/>
    </w:p>
    <w:p>
      <w:pPr>
        <w:pStyle w:val="994"/>
        <w:ind w:right="420"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p>
    <w:p>
      <w:pPr>
        <w:pStyle w:val="994"/>
        <w:ind w:right="420" w:firstLine="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1"/>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94"/>
        <w:ind w:right="420" w:firstLine="0"/>
        <w:spacing w:line="360" w:lineRule="auto"/>
        <w:rPr>
          <w:rFonts w:hint="eastAsia" w:ascii="宋体" w:hAnsi="宋体" w:eastAsia="宋体" w:cs="宋体"/>
          <w:b/>
          <w:bCs/>
          <w:color w:val="000000"/>
          <w:szCs w:val="24"/>
          <w:highlight w:val="none"/>
          <w:lang w:eastAsia="zh-CN"/>
        </w:rPr>
      </w:pPr>
      <w:r>
        <w:rPr>
          <w:rFonts w:hint="eastAsia" w:ascii="宋体" w:hAnsi="宋体" w:eastAsia="宋体" w:cs="宋体"/>
          <w:b/>
          <w:bCs/>
          <w:color w:val="000000"/>
          <w:szCs w:val="24"/>
          <w:highlight w:val="none"/>
        </w:rPr>
        <w:t xml:space="preserve">4、开标一览表</w:t>
      </w:r>
      <w:r/>
    </w:p>
    <w:p>
      <w:pPr>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lang w:val="en-US" w:eastAsia="zh-CN"/>
        </w:rPr>
        <w:t xml:space="preserve">投标总价</w:t>
      </w:r>
      <w:r>
        <w:rPr>
          <w:rFonts w:hint="eastAsia" w:ascii="宋体" w:hAnsi="宋体" w:eastAsia="宋体" w:cs="宋体"/>
          <w:b/>
          <w:color w:val="000000"/>
          <w:sz w:val="24"/>
          <w:szCs w:val="24"/>
          <w:highlight w:val="none"/>
        </w:rPr>
        <w:t xml:space="preserve">）</w:t>
      </w:r>
      <w:r/>
    </w:p>
    <w:tbl>
      <w:tblPr>
        <w:tblStyle w:val="978"/>
        <w:tblW w:w="495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7"/>
        <w:gridCol w:w="7102"/>
      </w:tblGrid>
      <w:tr>
        <w:trPr>
          <w:cantSplit/>
          <w:trHeight w:val="832"/>
        </w:trPr>
        <w:tc>
          <w:tcPr>
            <w:tcW w:w="13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3638"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投标总价</w:t>
            </w:r>
            <w:r/>
          </w:p>
        </w:tc>
      </w:tr>
      <w:tr>
        <w:trPr>
          <w:cantSplit/>
          <w:trHeight w:val="960"/>
        </w:trPr>
        <w:tc>
          <w:tcPr>
            <w:tcW w:w="1361" w:type="dxa"/>
            <w:vAlign w:val="center"/>
            <w:textDirection w:val="lrTb"/>
            <w:noWrap w:val="false"/>
          </w:tcPr>
          <w:p>
            <w:pPr>
              <w:ind w:lef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15" w:name="XMMC"/>
            <w:r/>
            <w:bookmarkEnd w:id="15"/>
            <w:r/>
            <w:r/>
          </w:p>
        </w:tc>
        <w:tc>
          <w:tcPr>
            <w:tcW w:w="3638" w:type="dxa"/>
            <w:vAlign w:val="center"/>
            <w:textDirection w:val="lrTb"/>
            <w:noWrap w:val="false"/>
          </w:tcPr>
          <w:p>
            <w:pPr>
              <w:ind w:lef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人民币小写：</w:t>
            </w:r>
            <w:bookmarkStart w:id="16" w:name="JEXX"/>
            <w:r/>
            <w:bookmarkEnd w:id="16"/>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（元）</w:t>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ind w:firstLine="480"/>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供应商（单位盖章）：</w:t>
      </w:r>
      <w:r/>
    </w:p>
    <w:p>
      <w:pPr>
        <w:pStyle w:val="1002"/>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p>
    <w:p>
      <w:pPr>
        <w:pStyle w:val="1002"/>
        <w:ind w:firstLine="480"/>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日期：     年     月     日</w:t>
      </w:r>
      <w:r/>
    </w:p>
    <w:p>
      <w:pPr>
        <w:pStyle w:val="991"/>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91"/>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91"/>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94"/>
        <w:numPr>
          <w:ilvl w:val="0"/>
          <w:numId w:val="2"/>
        </w:numPr>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lang w:val="en-US" w:eastAsia="zh-CN"/>
        </w:rPr>
        <w:t xml:space="preserve">工</w:t>
      </w:r>
      <w:r>
        <w:rPr>
          <w:rFonts w:hint="eastAsia" w:ascii="宋体" w:hAnsi="宋体" w:eastAsia="宋体" w:cs="宋体"/>
          <w:b/>
          <w:bCs/>
          <w:color w:val="000000"/>
          <w:szCs w:val="24"/>
          <w:highlight w:val="none"/>
        </w:rPr>
        <w:t xml:space="preserve">程量清单</w:t>
      </w:r>
      <w:r/>
    </w:p>
    <w:p>
      <w:pPr>
        <w:pStyle w:val="1002"/>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（工程量清单</w:t>
      </w:r>
      <w:r>
        <w:rPr>
          <w:rFonts w:hint="eastAsia" w:hAnsi="宋体" w:eastAsia="宋体" w:cs="宋体"/>
          <w:bCs/>
          <w:color w:val="000000"/>
          <w:sz w:val="24"/>
          <w:szCs w:val="24"/>
          <w:highlight w:val="none"/>
          <w:lang w:val="en-US" w:eastAsia="zh-CN"/>
        </w:rPr>
        <w:t xml:space="preserve">详见附件</w:t>
      </w:r>
      <w:r>
        <w:rPr>
          <w:rFonts w:hint="eastAsia" w:ascii="宋体" w:hAnsi="宋体" w:eastAsia="宋体" w:cs="宋体"/>
          <w:bCs/>
          <w:color w:val="000000"/>
          <w:sz w:val="24"/>
          <w:szCs w:val="24"/>
          <w:highlight w:val="none"/>
          <w:lang w:eastAsia="zh-CN"/>
        </w:rPr>
        <w:t xml:space="preserve">，响应文件需按全套表内容报价，不得缺少）</w:t>
      </w:r>
      <w:r/>
    </w:p>
    <w:p>
      <w:pPr>
        <w:pStyle w:val="1002"/>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1002"/>
        <w:ind w:firstLine="480"/>
        <w:keepLines w:val="0"/>
        <w:keepNext w:val="0"/>
        <w:pageBreakBefore w:val="0"/>
        <w:spacing w:line="360" w:lineRule="auto"/>
        <w:rPr>
          <w:rFonts w:hint="default"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r>
      <w:r/>
    </w:p>
    <w:p>
      <w:pPr>
        <w:ind w:firstLine="480"/>
        <w:jc w:val="left"/>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供应商名称：（公章）</w:t>
      </w:r>
      <w:r/>
    </w:p>
    <w:p>
      <w:pPr>
        <w:ind w:firstLine="480"/>
        <w:jc w:val="left"/>
        <w:keepLines w:val="0"/>
        <w:keepNext w:val="0"/>
        <w:pageBreakBefore w:val="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法定代表人：（签字或盖章）</w:t>
      </w:r>
      <w:r/>
    </w:p>
    <w:p>
      <w:pPr>
        <w:ind w:firstLine="480"/>
        <w:jc w:val="left"/>
        <w:keepLines w:val="0"/>
        <w:keepNext w:val="0"/>
        <w:pageBreakBefore w:val="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日期：</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年</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日</w:t>
      </w:r>
      <w:r/>
    </w:p>
    <w:p>
      <w:pPr>
        <w:pStyle w:val="1002"/>
        <w:jc w:val="left"/>
        <w:spacing w:line="360" w:lineRule="auto"/>
        <w:rPr>
          <w:rFonts w:hint="eastAsia" w:ascii="宋体" w:hAnsi="宋体" w:eastAsia="宋体" w:cs="宋体"/>
          <w:b/>
          <w:bCs/>
          <w:color w:val="000000"/>
          <w:sz w:val="24"/>
          <w:szCs w:val="24"/>
          <w:highlight w:val="none"/>
        </w:rPr>
      </w:pPr>
      <w:r>
        <w:rPr>
          <w:rFonts w:hint="eastAsia" w:hAnsi="宋体" w:eastAsia="宋体" w:cs="宋体"/>
          <w:b/>
          <w:bCs/>
          <w:color w:val="000000"/>
          <w:sz w:val="24"/>
          <w:szCs w:val="24"/>
          <w:highlight w:val="none"/>
          <w:lang w:val="en-US" w:eastAsia="zh-CN"/>
        </w:rPr>
        <w:br w:type="page" w:clear="all"/>
      </w:r>
      <w:r>
        <w:rPr>
          <w:rFonts w:hint="eastAsia"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投入本项目人员名单</w:t>
      </w:r>
      <w:r/>
    </w:p>
    <w:tbl>
      <w:tblPr>
        <w:tblStyle w:val="978"/>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2"/>
        <w:gridCol w:w="1290"/>
        <w:gridCol w:w="1665"/>
        <w:gridCol w:w="1830"/>
        <w:gridCol w:w="1425"/>
        <w:gridCol w:w="1710"/>
        <w:gridCol w:w="1196"/>
      </w:tblGrid>
      <w:tr>
        <w:trPr>
          <w:jc w:val="center"/>
          <w:trHeight w:val="567"/>
        </w:trPr>
        <w:tc>
          <w:tcPr>
            <w:tcW w:w="522"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tcW w:w="12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166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拟在本项目中担任的职务</w:t>
            </w:r>
            <w:r/>
          </w:p>
        </w:tc>
        <w:tc>
          <w:tcPr>
            <w:tcW w:w="183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职称/资格证书号（岗位证号）</w:t>
            </w:r>
            <w:r/>
          </w:p>
        </w:tc>
        <w:tc>
          <w:tcPr>
            <w:tcW w:w="14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身份证号码</w:t>
            </w:r>
            <w:r/>
          </w:p>
        </w:tc>
        <w:tc>
          <w:tcPr>
            <w:tcW w:w="17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主要资历和项目管理经历</w:t>
            </w:r>
            <w:r/>
          </w:p>
        </w:tc>
        <w:tc>
          <w:tcPr>
            <w:tcW w:w="119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p>
        </w:tc>
      </w:tr>
      <w:tr>
        <w:trPr>
          <w:jc w:val="center"/>
          <w:trHeight w:val="567"/>
        </w:trPr>
        <w:tc>
          <w:tcPr>
            <w:tcW w:w="52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2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52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2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52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2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52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2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52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2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52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position w:val="2"/>
                <w:sz w:val="24"/>
                <w:szCs w:val="24"/>
                <w:highlight w:val="none"/>
              </w:rPr>
              <w:t xml:space="preserve">…</w:t>
            </w:r>
            <w:r/>
          </w:p>
        </w:tc>
        <w:tc>
          <w:tcPr>
            <w:tcW w:w="12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02"/>
        <w:ind w:firstLine="480"/>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供应商（单位盖章）：</w:t>
      </w:r>
      <w:r/>
    </w:p>
    <w:p>
      <w:pPr>
        <w:pStyle w:val="1002"/>
        <w:ind w:firstLine="480"/>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p>
    <w:p>
      <w:pPr>
        <w:pStyle w:val="1002"/>
        <w:ind w:firstLine="480"/>
        <w:jc w:val="left"/>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日期：     年     月     日</w:t>
      </w:r>
      <w:r/>
    </w:p>
    <w:p>
      <w:pPr>
        <w:pStyle w:val="1002"/>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2"/>
        <w:numPr>
          <w:ilvl w:val="0"/>
          <w:numId w:val="0"/>
        </w:numPr>
        <w:jc w:val="left"/>
        <w:spacing w:line="360" w:lineRule="auto"/>
        <w:rPr>
          <w:rFonts w:hint="eastAsia" w:ascii="宋体" w:hAnsi="宋体" w:eastAsia="宋体" w:cs="宋体"/>
          <w:b/>
          <w:bCs/>
          <w:color w:val="000000"/>
          <w:sz w:val="24"/>
          <w:szCs w:val="24"/>
          <w:highlight w:val="none"/>
          <w:lang w:val="en-US" w:eastAsia="zh-CN" w:bidi="ar-SA"/>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ascii="宋体" w:hAnsi="宋体" w:eastAsia="宋体" w:cs="宋体"/>
          <w:b/>
          <w:bCs/>
          <w:color w:val="000000"/>
          <w:sz w:val="24"/>
          <w:szCs w:val="24"/>
          <w:highlight w:val="none"/>
          <w:lang w:val="en-US" w:eastAsia="zh-CN" w:bidi="ar-SA"/>
        </w:rPr>
      </w:r>
      <w:r/>
    </w:p>
    <w:p>
      <w:pPr>
        <w:pStyle w:val="1002"/>
        <w:numPr>
          <w:ilvl w:val="0"/>
          <w:numId w:val="0"/>
        </w:numPr>
        <w:jc w:val="left"/>
        <w:spacing w:line="360" w:lineRule="auto"/>
        <w:rPr>
          <w:rFonts w:hint="eastAsia" w:ascii="宋体"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bidi="ar-SA"/>
        </w:rPr>
        <w:t xml:space="preserve">7</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rPr>
        <w:t xml:space="preserve">投入本项目专业设备、用品清单</w:t>
      </w:r>
      <w:r/>
    </w:p>
    <w:tbl>
      <w:tblPr>
        <w:tblStyle w:val="978"/>
        <w:tblW w:w="96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2"/>
        <w:gridCol w:w="1541"/>
        <w:gridCol w:w="1823"/>
        <w:gridCol w:w="1663"/>
        <w:gridCol w:w="1092"/>
        <w:gridCol w:w="1150"/>
        <w:gridCol w:w="781"/>
        <w:gridCol w:w="786"/>
      </w:tblGrid>
      <w:tr>
        <w:trPr>
          <w:jc w:val="center"/>
          <w:trHeight w:val="567"/>
        </w:trPr>
        <w:tc>
          <w:tcPr>
            <w:tcW w:w="8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6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19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品牌规格</w:t>
            </w:r>
            <w:r/>
          </w:p>
        </w:tc>
        <w:tc>
          <w:tcPr>
            <w:tcW w:w="174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生产厂家</w:t>
            </w:r>
            <w:r/>
          </w:p>
        </w:tc>
        <w:tc>
          <w:tcPr>
            <w:tcW w:w="11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tcW w:w="12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p>
        </w:tc>
        <w:tc>
          <w:tcPr>
            <w:tcW w:w="8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823"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567"/>
        </w:trPr>
        <w:tc>
          <w:tcPr>
            <w:tcW w:w="8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6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8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6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8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6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8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6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8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6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8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position w:val="2"/>
                <w:sz w:val="24"/>
                <w:szCs w:val="24"/>
                <w:highlight w:val="none"/>
              </w:rPr>
              <w:t xml:space="preserve">…</w:t>
            </w:r>
            <w:r/>
          </w:p>
        </w:tc>
        <w:tc>
          <w:tcPr>
            <w:tcW w:w="16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02"/>
        <w:ind w:firstLine="480"/>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供应商（单位盖章）：</w:t>
      </w:r>
      <w:r/>
    </w:p>
    <w:p>
      <w:pPr>
        <w:pStyle w:val="1002"/>
        <w:ind w:firstLine="480"/>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p>
    <w:p>
      <w:pPr>
        <w:pStyle w:val="1002"/>
        <w:ind w:firstLine="480"/>
        <w:jc w:val="left"/>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日期：     年     月     日</w:t>
      </w:r>
      <w:r/>
    </w:p>
    <w:p>
      <w:pPr>
        <w:pStyle w:val="1002"/>
        <w:numPr>
          <w:ilvl w:val="0"/>
          <w:numId w:val="0"/>
        </w:numPr>
        <w:jc w:val="left"/>
        <w:spacing w:line="360" w:lineRule="auto"/>
        <w:widowControl w:val="off"/>
        <w:rPr>
          <w:rFonts w:hint="eastAsia" w:ascii="宋体" w:hAnsi="宋体" w:eastAsia="宋体" w:cs="宋体"/>
          <w:b/>
          <w:bCs/>
          <w:color w:val="000000"/>
          <w:sz w:val="24"/>
          <w:szCs w:val="24"/>
          <w:highlight w:val="none"/>
          <w:lang w:val="en-US" w:eastAsia="zh-CN"/>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ascii="宋体" w:hAnsi="宋体" w:eastAsia="宋体" w:cs="宋体"/>
          <w:b/>
          <w:bCs/>
          <w:color w:val="000000"/>
          <w:sz w:val="24"/>
          <w:szCs w:val="24"/>
          <w:highlight w:val="none"/>
          <w:lang w:val="en-US" w:eastAsia="zh-CN"/>
        </w:rPr>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服务承诺书</w:t>
      </w:r>
      <w:r/>
    </w:p>
    <w:tbl>
      <w:tblPr>
        <w:tblStyle w:val="9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9"/>
        <w:gridCol w:w="3118"/>
        <w:gridCol w:w="5331"/>
      </w:tblGrid>
      <w:tr>
        <w:trPr>
          <w:jc w:val="center"/>
          <w:trHeight w:val="567"/>
        </w:trPr>
        <w:tc>
          <w:tcPr>
            <w:tcW w:w="1169" w:type="dxa"/>
            <w:vAlign w:val="center"/>
            <w:textDirection w:val="lrTb"/>
            <w:noWrap w:val="false"/>
          </w:tcPr>
          <w:p>
            <w:pPr>
              <w:pStyle w:val="994"/>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序号</w:t>
            </w:r>
            <w:r/>
          </w:p>
        </w:tc>
        <w:tc>
          <w:tcPr>
            <w:tcW w:w="3118" w:type="dxa"/>
            <w:vAlign w:val="center"/>
            <w:textDirection w:val="lrTb"/>
            <w:noWrap w:val="false"/>
          </w:tcPr>
          <w:p>
            <w:pPr>
              <w:pStyle w:val="994"/>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名称</w:t>
            </w:r>
            <w:r/>
          </w:p>
        </w:tc>
        <w:tc>
          <w:tcPr>
            <w:tcW w:w="5331" w:type="dxa"/>
            <w:vAlign w:val="center"/>
            <w:textDirection w:val="lrTb"/>
            <w:noWrap w:val="false"/>
          </w:tcPr>
          <w:p>
            <w:pPr>
              <w:pStyle w:val="994"/>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供应商承诺的内容</w:t>
            </w:r>
            <w:r/>
          </w:p>
        </w:tc>
      </w:tr>
      <w:tr>
        <w:trPr>
          <w:jc w:val="center"/>
          <w:trHeight w:val="567"/>
        </w:trPr>
        <w:tc>
          <w:tcPr>
            <w:tcW w:w="1169" w:type="dxa"/>
            <w:vAlign w:val="center"/>
            <w:textDirection w:val="lrTb"/>
            <w:noWrap w:val="false"/>
          </w:tcPr>
          <w:p>
            <w:pPr>
              <w:pStyle w:val="994"/>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1</w:t>
            </w:r>
            <w:r/>
          </w:p>
        </w:tc>
        <w:tc>
          <w:tcPr>
            <w:tcW w:w="3118" w:type="dxa"/>
            <w:vAlign w:val="center"/>
            <w:textDirection w:val="lrTb"/>
            <w:noWrap w:val="false"/>
          </w:tcPr>
          <w:p>
            <w:pPr>
              <w:pStyle w:val="994"/>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服务人员</w:t>
            </w:r>
            <w:r/>
          </w:p>
        </w:tc>
        <w:tc>
          <w:tcPr>
            <w:tcW w:w="5331" w:type="dxa"/>
            <w:vAlign w:val="center"/>
            <w:textDirection w:val="lrTb"/>
            <w:noWrap w:val="false"/>
          </w:tcPr>
          <w:p>
            <w:pPr>
              <w:pStyle w:val="994"/>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（注明姓名和联系电话）</w:t>
            </w:r>
            <w:r/>
          </w:p>
        </w:tc>
      </w:tr>
      <w:tr>
        <w:trPr>
          <w:jc w:val="center"/>
          <w:trHeight w:val="567"/>
        </w:trPr>
        <w:tc>
          <w:tcPr>
            <w:tcW w:w="1169" w:type="dxa"/>
            <w:vAlign w:val="center"/>
            <w:textDirection w:val="lrTb"/>
            <w:noWrap w:val="false"/>
          </w:tcPr>
          <w:p>
            <w:pPr>
              <w:pStyle w:val="994"/>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2</w:t>
            </w:r>
            <w:r/>
          </w:p>
        </w:tc>
        <w:tc>
          <w:tcPr>
            <w:tcW w:w="3118" w:type="dxa"/>
            <w:vAlign w:val="center"/>
            <w:textDirection w:val="lrTb"/>
            <w:noWrap w:val="false"/>
          </w:tcPr>
          <w:p>
            <w:pPr>
              <w:pStyle w:val="994"/>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合同履行期限</w:t>
            </w:r>
            <w:r/>
          </w:p>
        </w:tc>
        <w:tc>
          <w:tcPr>
            <w:tcW w:w="5331" w:type="dxa"/>
            <w:vAlign w:val="center"/>
            <w:textDirection w:val="lrTb"/>
            <w:noWrap w:val="false"/>
          </w:tcPr>
          <w:p>
            <w:pPr>
              <w:pStyle w:val="994"/>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jc w:val="center"/>
          <w:trHeight w:val="567"/>
        </w:trPr>
        <w:tc>
          <w:tcPr>
            <w:tcW w:w="1169" w:type="dxa"/>
            <w:vAlign w:val="center"/>
            <w:textDirection w:val="lrTb"/>
            <w:noWrap w:val="false"/>
          </w:tcPr>
          <w:p>
            <w:pPr>
              <w:pStyle w:val="994"/>
              <w:ind w:firstLine="0"/>
              <w:jc w:val="center"/>
              <w:spacing w:line="360" w:lineRule="auto"/>
              <w:rPr>
                <w:rFonts w:hint="eastAsia" w:ascii="宋体" w:hAnsi="宋体" w:eastAsia="宋体" w:cs="宋体"/>
                <w:color w:val="000000"/>
                <w:szCs w:val="24"/>
                <w:highlight w:val="none"/>
                <w:lang w:val="en-US" w:eastAsia="zh-CN"/>
              </w:rPr>
            </w:pPr>
            <w:r>
              <w:rPr>
                <w:rFonts w:ascii="宋体" w:hAnsi="宋体" w:eastAsia="宋体" w:cs="宋体"/>
                <w:color w:val="000000"/>
                <w:szCs w:val="24"/>
                <w:highlight w:val="none"/>
                <w:lang w:val="en-US" w:eastAsia="zh-CN"/>
              </w:rPr>
              <w:t xml:space="preserve">3</w:t>
            </w:r>
            <w:r/>
          </w:p>
        </w:tc>
        <w:tc>
          <w:tcPr>
            <w:tcW w:w="3118" w:type="dxa"/>
            <w:vAlign w:val="center"/>
            <w:textDirection w:val="lrTb"/>
            <w:noWrap w:val="false"/>
          </w:tcPr>
          <w:p>
            <w:pPr>
              <w:pStyle w:val="994"/>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对服务要求的承诺</w:t>
            </w:r>
            <w:r/>
          </w:p>
        </w:tc>
        <w:tc>
          <w:tcPr>
            <w:tcW w:w="5331" w:type="dxa"/>
            <w:vAlign w:val="center"/>
            <w:textDirection w:val="lrTb"/>
            <w:noWrap w:val="false"/>
          </w:tcPr>
          <w:p>
            <w:pPr>
              <w:pStyle w:val="994"/>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bl>
    <w:p>
      <w:pPr>
        <w:pStyle w:val="994"/>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p>
    <w:p>
      <w:pPr>
        <w:pStyle w:val="994"/>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法定代表人或代理人：（签字或盖章）</w:t>
      </w:r>
      <w:r/>
    </w:p>
    <w:p>
      <w:pPr>
        <w:spacing w:before="25" w:after="2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年     月     日</w:t>
      </w:r>
      <w:r/>
    </w:p>
    <w:p>
      <w:pPr>
        <w:spacing w:line="360" w:lineRule="auto"/>
        <w:rPr>
          <w:rFonts w:hint="eastAsia" w:ascii="宋体" w:hAnsi="宋体" w:eastAsia="宋体" w:cs="宋体"/>
          <w:b/>
          <w:bCs/>
          <w:color w:val="000000"/>
          <w:sz w:val="24"/>
          <w:szCs w:val="24"/>
          <w:highlight w:val="none"/>
          <w:lang w:val="en-US" w:eastAsia="zh-CN"/>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ascii="宋体" w:hAnsi="宋体" w:eastAsia="宋体" w:cs="宋体"/>
          <w:b/>
          <w:bCs/>
          <w:color w:val="000000"/>
          <w:sz w:val="24"/>
          <w:szCs w:val="24"/>
          <w:highlight w:val="none"/>
          <w:lang w:val="en-US" w:eastAsia="zh-CN"/>
        </w:rPr>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类似项目业绩一览表</w:t>
      </w:r>
      <w:r/>
    </w:p>
    <w:tbl>
      <w:tblPr>
        <w:tblStyle w:val="978"/>
        <w:tblW w:w="96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2"/>
        <w:gridCol w:w="1174"/>
        <w:gridCol w:w="1085"/>
        <w:gridCol w:w="2013"/>
        <w:gridCol w:w="1554"/>
        <w:gridCol w:w="990"/>
        <w:gridCol w:w="1270"/>
        <w:gridCol w:w="770"/>
      </w:tblGrid>
      <w:tr>
        <w:trPr>
          <w:jc w:val="center"/>
          <w:trHeight w:val="567"/>
        </w:trPr>
        <w:tc>
          <w:tcPr>
            <w:tcW w:w="78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17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108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项目时间</w:t>
            </w:r>
            <w:r/>
          </w:p>
        </w:tc>
        <w:tc>
          <w:tcPr>
            <w:tcW w:w="2013"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w:t>
            </w:r>
            <w:r/>
          </w:p>
        </w:tc>
        <w:tc>
          <w:tcPr>
            <w:tcW w:w="155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w:t>
            </w:r>
            <w:r/>
          </w:p>
        </w:tc>
        <w:tc>
          <w:tcPr>
            <w:tcW w:w="9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tc>
        <w:tc>
          <w:tcPr>
            <w:tcW w:w="127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tc>
        <w:tc>
          <w:tcPr>
            <w:tcW w:w="77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567"/>
        </w:trPr>
        <w:tc>
          <w:tcPr>
            <w:tcW w:w="78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7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13"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78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17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13"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78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17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13"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78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17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13"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78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17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13"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782"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6</w:t>
            </w:r>
            <w:r/>
          </w:p>
        </w:tc>
        <w:tc>
          <w:tcPr>
            <w:tcW w:w="1174" w:type="dxa"/>
            <w:vAlign w:val="center"/>
            <w:textDirection w:val="lrTb"/>
            <w:noWrap w:val="false"/>
          </w:tcPr>
          <w:p>
            <w:pPr>
              <w:jc w:val="center"/>
              <w:spacing w:line="360" w:lineRule="auto"/>
              <w:rPr>
                <w:rFonts w:ascii="宋体" w:hAnsi="宋体" w:cs="宋体"/>
                <w:color w:val="000000"/>
                <w:highlight w:val="none"/>
              </w:rPr>
            </w:pPr>
            <w:r>
              <w:rPr>
                <w:rFonts w:ascii="宋体" w:hAnsi="宋体" w:cs="宋体"/>
                <w:color w:val="000000"/>
                <w:highlight w:val="none"/>
              </w:rPr>
            </w:r>
            <w:r/>
          </w:p>
        </w:tc>
        <w:tc>
          <w:tcPr>
            <w:tcW w:w="1085" w:type="dxa"/>
            <w:vAlign w:val="center"/>
            <w:textDirection w:val="lrTb"/>
            <w:noWrap w:val="false"/>
          </w:tcPr>
          <w:p>
            <w:pPr>
              <w:jc w:val="center"/>
              <w:spacing w:line="360" w:lineRule="auto"/>
              <w:rPr>
                <w:rFonts w:ascii="宋体" w:hAnsi="宋体" w:cs="宋体"/>
                <w:color w:val="000000"/>
                <w:highlight w:val="none"/>
              </w:rPr>
            </w:pPr>
            <w:r>
              <w:rPr>
                <w:rFonts w:ascii="宋体" w:hAnsi="宋体" w:cs="宋体"/>
                <w:color w:val="000000"/>
                <w:highlight w:val="none"/>
              </w:rPr>
            </w:r>
            <w:r/>
          </w:p>
        </w:tc>
        <w:tc>
          <w:tcPr>
            <w:tcW w:w="2013" w:type="dxa"/>
            <w:vAlign w:val="center"/>
            <w:textDirection w:val="lrTb"/>
            <w:noWrap w:val="false"/>
          </w:tcPr>
          <w:p>
            <w:pPr>
              <w:jc w:val="center"/>
              <w:spacing w:line="360" w:lineRule="auto"/>
              <w:rPr>
                <w:rFonts w:ascii="宋体" w:hAnsi="宋体" w:cs="宋体"/>
                <w:color w:val="000000"/>
                <w:highlight w:val="none"/>
              </w:rPr>
            </w:pPr>
            <w:r>
              <w:rPr>
                <w:rFonts w:ascii="宋体" w:hAnsi="宋体" w:cs="宋体"/>
                <w:color w:val="000000"/>
                <w:highlight w:val="none"/>
              </w:rPr>
            </w:r>
            <w:r/>
          </w:p>
        </w:tc>
        <w:tc>
          <w:tcPr>
            <w:tcW w:w="1554" w:type="dxa"/>
            <w:vAlign w:val="center"/>
            <w:textDirection w:val="lrTb"/>
            <w:noWrap w:val="false"/>
          </w:tcPr>
          <w:p>
            <w:pPr>
              <w:jc w:val="center"/>
              <w:spacing w:line="360" w:lineRule="auto"/>
              <w:rPr>
                <w:rFonts w:ascii="宋体" w:hAnsi="宋体" w:cs="宋体"/>
                <w:color w:val="000000"/>
                <w:highlight w:val="none"/>
              </w:rPr>
            </w:pPr>
            <w:r>
              <w:rPr>
                <w:rFonts w:ascii="宋体" w:hAnsi="宋体" w:cs="宋体"/>
                <w:color w:val="000000"/>
                <w:highlight w:val="none"/>
              </w:rPr>
            </w:r>
            <w:r/>
          </w:p>
        </w:tc>
        <w:tc>
          <w:tcPr>
            <w:tcW w:w="990" w:type="dxa"/>
            <w:vAlign w:val="center"/>
            <w:textDirection w:val="lrTb"/>
            <w:noWrap w:val="false"/>
          </w:tcPr>
          <w:p>
            <w:pPr>
              <w:jc w:val="center"/>
              <w:spacing w:line="360" w:lineRule="auto"/>
              <w:rPr>
                <w:rFonts w:ascii="宋体" w:hAnsi="宋体" w:cs="宋体"/>
                <w:color w:val="000000"/>
                <w:highlight w:val="none"/>
              </w:rPr>
            </w:pPr>
            <w:r>
              <w:rPr>
                <w:rFonts w:ascii="宋体" w:hAnsi="宋体" w:cs="宋体"/>
                <w:color w:val="000000"/>
                <w:highlight w:val="none"/>
              </w:rPr>
            </w:r>
            <w:r/>
          </w:p>
        </w:tc>
        <w:tc>
          <w:tcPr>
            <w:tcW w:w="1270" w:type="dxa"/>
            <w:vAlign w:val="center"/>
            <w:textDirection w:val="lrTb"/>
            <w:noWrap w:val="false"/>
          </w:tcPr>
          <w:p>
            <w:pPr>
              <w:jc w:val="center"/>
              <w:spacing w:line="360" w:lineRule="auto"/>
              <w:rPr>
                <w:rFonts w:ascii="宋体" w:hAnsi="宋体" w:cs="宋体"/>
                <w:color w:val="000000"/>
                <w:highlight w:val="none"/>
              </w:rPr>
            </w:pPr>
            <w:r>
              <w:rPr>
                <w:rFonts w:ascii="宋体" w:hAnsi="宋体" w:cs="宋体"/>
                <w:color w:val="000000"/>
                <w:highlight w:val="none"/>
              </w:rPr>
            </w:r>
            <w:r/>
          </w:p>
        </w:tc>
        <w:tc>
          <w:tcPr>
            <w:tcW w:w="770" w:type="dxa"/>
            <w:vAlign w:val="center"/>
            <w:textDirection w:val="lrTb"/>
            <w:noWrap w:val="false"/>
          </w:tcPr>
          <w:p>
            <w:pPr>
              <w:jc w:val="center"/>
              <w:spacing w:line="360" w:lineRule="auto"/>
              <w:rPr>
                <w:rFonts w:ascii="宋体" w:hAnsi="宋体" w:cs="宋体"/>
                <w:color w:val="000000"/>
                <w:highlight w:val="none"/>
              </w:rPr>
            </w:pPr>
            <w:r>
              <w:rPr>
                <w:rFonts w:ascii="宋体" w:hAnsi="宋体" w:cs="宋体"/>
                <w:color w:val="000000"/>
                <w:highlight w:val="none"/>
              </w:rPr>
            </w:r>
            <w:r/>
          </w:p>
        </w:tc>
      </w:tr>
    </w:tbl>
    <w:p>
      <w:pPr>
        <w:pStyle w:val="994"/>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p>
    <w:p>
      <w:pPr>
        <w:pStyle w:val="994"/>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法定代表人或代理人：（签字或盖章）</w:t>
      </w:r>
      <w:r/>
    </w:p>
    <w:p>
      <w:pPr>
        <w:spacing w:before="25" w:after="2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年     月     日</w:t>
      </w:r>
      <w:r/>
    </w:p>
    <w:p>
      <w:pPr>
        <w:spacing w:line="360" w:lineRule="auto"/>
        <w:rPr>
          <w:rFonts w:hint="eastAsia" w:ascii="宋体" w:hAnsi="宋体" w:eastAsia="宋体" w:cs="宋体"/>
          <w:b/>
          <w:bCs/>
          <w:color w:val="000000"/>
          <w:sz w:val="24"/>
          <w:szCs w:val="24"/>
          <w:highlight w:val="none"/>
          <w:lang w:val="en-US" w:eastAsia="zh-CN"/>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ascii="宋体" w:hAnsi="宋体" w:eastAsia="宋体" w:cs="宋体"/>
          <w:b/>
          <w:bCs/>
          <w:color w:val="000000"/>
          <w:sz w:val="24"/>
          <w:szCs w:val="24"/>
          <w:highlight w:val="none"/>
          <w:lang w:val="en-US" w:eastAsia="zh-CN"/>
        </w:rPr>
      </w:r>
      <w:r/>
    </w:p>
    <w:p>
      <w:pPr>
        <w:pStyle w:val="1002"/>
        <w:jc w:val="left"/>
        <w:spacing w:line="360" w:lineRule="auto"/>
        <w:rPr>
          <w:rFonts w:ascii="宋体" w:hAnsi="宋体" w:eastAsia="宋体" w:cs="宋体"/>
          <w:b/>
          <w:bCs w:val="0"/>
          <w:color w:val="000000"/>
          <w:sz w:val="24"/>
          <w:szCs w:val="24"/>
          <w:highlight w:val="none"/>
          <w:lang w:val="zh-CN"/>
        </w:rPr>
      </w:pPr>
      <w:r>
        <w:rPr>
          <w:rFonts w:hint="eastAsia" w:hAnsi="宋体" w:eastAsia="宋体" w:cs="宋体"/>
          <w:b/>
          <w:bCs w:val="0"/>
          <w:color w:val="000000"/>
          <w:sz w:val="24"/>
          <w:szCs w:val="24"/>
          <w:highlight w:val="none"/>
          <w:lang w:val="en-US" w:eastAsia="zh-CN"/>
        </w:rPr>
        <w:t xml:space="preserve">10</w:t>
      </w:r>
      <w:r>
        <w:rPr>
          <w:rFonts w:hint="eastAsia" w:ascii="宋体" w:hAnsi="宋体" w:eastAsia="宋体" w:cs="宋体"/>
          <w:b/>
          <w:bCs w:val="0"/>
          <w:color w:val="000000"/>
          <w:sz w:val="24"/>
          <w:szCs w:val="24"/>
          <w:highlight w:val="none"/>
          <w:lang w:val="zh-CN"/>
        </w:rPr>
        <w:t xml:space="preserve">、中小企业声明函</w:t>
      </w:r>
      <w:r/>
    </w:p>
    <w:p>
      <w:pPr>
        <w:keepLines w:val="0"/>
        <w:keepNext w:val="0"/>
        <w:pageBreakBefore w:val="0"/>
        <w:spacing w:line="360" w:lineRule="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苏州恒大招投标咨询管理服务有限公司</w:t>
      </w:r>
      <w:r>
        <w:rPr>
          <w:rFonts w:hint="eastAsia" w:ascii="宋体" w:hAnsi="宋体" w:eastAsia="宋体" w:cs="宋体"/>
          <w:color w:val="000000"/>
          <w:sz w:val="24"/>
          <w:szCs w:val="24"/>
          <w:highlight w:val="none"/>
          <w:lang w:val="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采购活动，工程的施工单位全部为符合政策要求的中小企业。相关企业（含联合体中的中小企业、签订分包意向协议的中小企业）的具体情况如下：</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万元（注1），属于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ind w:firstLine="720"/>
        <w:keepLines w:val="0"/>
        <w:keepNext w:val="0"/>
        <w:pageBreakBefore w:val="0"/>
        <w:spacing w:line="360" w:lineRule="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p>
    <w:p>
      <w:pPr>
        <w:ind w:firstLine="720"/>
        <w:keepLines w:val="0"/>
        <w:keepNext w:val="0"/>
        <w:pageBreakBefore w:val="0"/>
        <w:spacing w:line="360" w:lineRule="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p>
    <w:p>
      <w:pPr>
        <w:ind w:firstLine="720"/>
        <w:keepLines w:val="0"/>
        <w:keepNext w:val="0"/>
        <w:pageBreakBefore w:val="0"/>
        <w:spacing w:line="360" w:lineRule="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p>
    <w:p>
      <w:pPr>
        <w:ind w:firstLine="4920"/>
        <w:keepLines w:val="0"/>
        <w:keepNext w:val="0"/>
        <w:pageBreakBefore w:val="0"/>
        <w:spacing w:line="360" w:lineRule="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企业名称（盖章）：</w:t>
      </w:r>
      <w:r/>
    </w:p>
    <w:p>
      <w:pPr>
        <w:ind w:firstLine="4920"/>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日期：</w:t>
      </w:r>
      <w:r/>
    </w:p>
    <w:p>
      <w:pPr>
        <w:ind w:firstLine="482"/>
        <w:jc w:val="left"/>
        <w:keepLines w:val="0"/>
        <w:keepNext w:val="0"/>
        <w:pageBreakBefore w:val="0"/>
        <w:spacing w:line="360" w:lineRule="auto"/>
        <w:widowControl w:val="off"/>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若供应商未在此函中对（中型企业、小型企业、微型企业）明确选择，视为非中小企业，不享受中小企业扶持政策；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5、成交供应商为中小企业的，《中小企业声明函》将随成交结果同时公告。</w:t>
      </w: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附：中小企业划型标准规定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（一）农、林、牧、渔业。</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（二）工业。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（三）建筑业。</w:t>
      </w:r>
      <w:r>
        <w:rPr>
          <w:rFonts w:hint="eastAsia" w:ascii="宋体" w:hAnsi="宋体" w:eastAsia="宋体" w:cs="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（四）批发业。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（五）零售业。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（六）交通运输业。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（七）仓储业。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（八）邮政业。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（九）住宿业。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（十）餐饮业。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（十一）信息传输业。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（十三）房地产开发经营。</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（十四）物业管理。</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（十五）租赁和商务服务业。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（十六）其他未列明行业。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、残疾人福利性单位声明函</w:t>
      </w:r>
      <w:r/>
    </w:p>
    <w:p>
      <w:pPr>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由本单位承担工程，或者提供其他残疾人福利性单位制造的货物（不包括使用非残疾人福利性单位注册商标的货物）。</w:t>
      </w:r>
      <w:r/>
    </w:p>
    <w:p>
      <w:pPr>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本单位对上述声明的真实性负责。如有虚假，将依法承担相应责任。</w:t>
      </w:r>
      <w:r/>
    </w:p>
    <w:p>
      <w:pPr>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94"/>
        <w:ind w:left="0" w:right="420"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rPr>
        <w:t xml:space="preserve">（单位盖章）：</w:t>
      </w:r>
      <w:r/>
    </w:p>
    <w:p>
      <w:pPr>
        <w:pStyle w:val="994"/>
        <w:ind w:right="420"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p>
    <w:p>
      <w:pPr>
        <w:pStyle w:val="994"/>
        <w:ind w:right="420"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p>
    <w:p>
      <w:pPr>
        <w:jc w:val="center"/>
        <w:spacing w:line="360" w:lineRule="auto"/>
        <w:rPr>
          <w:rFonts w:hint="eastAsia" w:ascii="宋体" w:hAnsi="宋体" w:eastAsia="宋体" w:cs="宋体"/>
          <w:bCs/>
          <w:color w:val="000000"/>
          <w:sz w:val="24"/>
          <w:szCs w:val="24"/>
          <w:highlight w:val="none"/>
        </w:rPr>
      </w:pPr>
      <w:r>
        <w:rPr>
          <w:rFonts w:ascii="宋体" w:hAnsi="宋体" w:eastAsia="宋体" w:cs="宋体"/>
          <w:color w:val="000000"/>
          <w:sz w:val="24"/>
          <w:szCs w:val="24"/>
          <w:highlight w:val="none"/>
        </w:rPr>
        <w:br w:type="page" w:clear="all"/>
      </w:r>
      <w:r>
        <w:rPr>
          <w:rFonts w:hint="eastAsia" w:ascii="宋体" w:hAnsi="宋体" w:eastAsia="宋体" w:cs="宋体"/>
          <w:b/>
          <w:bCs w:val="0"/>
          <w:color w:val="000000"/>
          <w:sz w:val="24"/>
          <w:szCs w:val="24"/>
          <w:highlight w:val="none"/>
        </w:rPr>
        <w:t xml:space="preserve">第四章 采购需求</w:t>
      </w:r>
      <w:r/>
    </w:p>
    <w:p>
      <w:pPr>
        <w:ind w:firstLine="480"/>
        <w:spacing w:line="360" w:lineRule="auto"/>
        <w:rPr>
          <w:rFonts w:hint="eastAsia" w:ascii="宋体" w:hAnsi="宋体" w:eastAsia="宋体" w:cs="宋体"/>
          <w:color w:val="000000"/>
          <w:sz w:val="24"/>
          <w:szCs w:val="24"/>
          <w:highlight w:val="none"/>
        </w:rPr>
      </w:pPr>
      <w:r/>
      <w:bookmarkStart w:id="17" w:name="_Toc13642116"/>
      <w:r>
        <w:rPr>
          <w:rFonts w:hint="eastAsia" w:ascii="宋体" w:hAnsi="宋体" w:eastAsia="宋体" w:cs="宋体"/>
          <w:bCs/>
          <w:color w:val="000000"/>
          <w:sz w:val="24"/>
          <w:szCs w:val="24"/>
          <w:highlight w:val="none"/>
          <w:lang w:eastAsia="zh-CN"/>
        </w:rPr>
        <w:t xml:space="preserve">苏州恒大招投标咨询管理服务有限公司</w:t>
      </w:r>
      <w:r>
        <w:rPr>
          <w:rFonts w:hint="eastAsia" w:ascii="宋体" w:hAnsi="宋体" w:eastAsia="宋体" w:cs="宋体"/>
          <w:bCs/>
          <w:color w:val="000000"/>
          <w:sz w:val="24"/>
          <w:szCs w:val="24"/>
          <w:highlight w:val="none"/>
        </w:rPr>
        <w:t xml:space="preserve">受</w:t>
      </w:r>
      <w:r>
        <w:rPr>
          <w:rFonts w:hint="eastAsia" w:ascii="宋体" w:hAnsi="宋体" w:eastAsia="宋体" w:cs="宋体"/>
          <w:bCs/>
          <w:color w:val="000000"/>
          <w:sz w:val="24"/>
          <w:szCs w:val="24"/>
          <w:highlight w:val="none"/>
          <w:lang w:eastAsia="zh-CN"/>
        </w:rPr>
        <w:t xml:space="preserve">江苏省吴中中等专业学校</w:t>
      </w:r>
      <w:r>
        <w:rPr>
          <w:rFonts w:hint="eastAsia" w:ascii="宋体" w:hAnsi="宋体" w:eastAsia="宋体" w:cs="宋体"/>
          <w:bCs/>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新实训大楼一期校园网络沟通设备项目</w:t>
      </w:r>
      <w:r>
        <w:rPr>
          <w:rFonts w:hint="eastAsia" w:ascii="宋体" w:hAnsi="宋体" w:eastAsia="宋体" w:cs="宋体"/>
          <w:bCs/>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项目编号</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JSZC-320506-SZHD-C2025-0004</w:t>
      </w:r>
      <w:r>
        <w:rPr>
          <w:rFonts w:hint="eastAsia" w:ascii="宋体" w:hAnsi="宋体" w:eastAsia="宋体" w:cs="宋体"/>
          <w:b/>
          <w:bCs/>
          <w:color w:val="000000"/>
          <w:sz w:val="24"/>
          <w:szCs w:val="24"/>
          <w:highlight w:val="none"/>
        </w:rPr>
        <w:t xml:space="preserve">号。</w:t>
      </w:r>
      <w:r/>
    </w:p>
    <w:p>
      <w:pPr>
        <w:ind w:firstLine="482"/>
        <w:spacing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rPr>
        <w:t xml:space="preserve">：</w:t>
      </w:r>
      <w:bookmarkEnd w:id="17"/>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）项目目标和采购内容：</w:t>
      </w:r>
      <w:r/>
    </w:p>
    <w:tbl>
      <w:tblPr>
        <w:tblStyle w:val="978"/>
        <w:tblW w:w="96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9"/>
        <w:gridCol w:w="1744"/>
        <w:gridCol w:w="6956"/>
      </w:tblGrid>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说明与要求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工程名称</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sz w:val="24"/>
                <w:szCs w:val="24"/>
                <w:highlight w:val="none"/>
                <w:lang w:eastAsia="zh-CN"/>
              </w:rPr>
              <w:t xml:space="preserve">新实训大楼一期校园网络沟通设备项目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建设地点</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苏州市吴中区越溪镇龙翔路333号</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施工工期</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合同生效后30天内完成全部内容</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承包方式</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包工包料</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质量要求</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合格</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资金来源</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财政出资</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报价方式</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widowControl/>
              <w:tabs>
                <w:tab w:val="left" w:pos="12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固定综合单价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勘察现场</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由供应商自行勘察（因未勘察现场而导致的报价失误或对工程量清单理解产生歧义的后果自负）</w:t>
            </w:r>
            <w:r/>
          </w:p>
        </w:tc>
      </w:tr>
    </w:tbl>
    <w:p>
      <w:pPr>
        <w:ind w:firstLine="480"/>
        <w:spacing w:line="360" w:lineRule="auto"/>
        <w:tabs>
          <w:tab w:val="left" w:pos="567" w:leader="none"/>
        </w:tabs>
        <w:rPr>
          <w:rFonts w:hint="eastAsia" w:ascii="宋体" w:hAnsi="宋体" w:eastAsia="宋体"/>
          <w:color w:val="000000"/>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固定单价报价：磋商供应商应充分考虑施工期间各类建材的市场风险和国家政策性调整风险系数，具体按照国家和苏州市相关文件执行。磋商供应商报价时，必须按统一的工程量清单报价</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供应商必须对所提供货物和服务等知识产权方面的一切产权关系负全部责任，由此造成的一切后果由供应商承担。</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与本项目相关的所有项目质量、安全问题均由成交供应商终身负责，</w:t>
      </w:r>
      <w:r>
        <w:rPr>
          <w:rFonts w:hint="eastAsia" w:ascii="宋体" w:hAnsi="宋体" w:eastAsia="宋体" w:cs="宋体"/>
          <w:color w:val="000000"/>
          <w:sz w:val="24"/>
          <w:szCs w:val="24"/>
          <w:highlight w:val="none"/>
          <w:lang w:val="zh-CN"/>
        </w:rPr>
        <w:t xml:space="preserve">由此造成的一切后果由供应商承担</w:t>
      </w:r>
      <w:r>
        <w:rPr>
          <w:rFonts w:hint="eastAsia" w:ascii="宋体" w:hAnsi="宋体" w:eastAsia="宋体" w:cs="宋体"/>
          <w:color w:val="000000"/>
          <w:sz w:val="24"/>
          <w:szCs w:val="24"/>
          <w:highlight w:val="none"/>
        </w:rPr>
        <w:t xml:space="preserve">。</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人拟采购的产品均不属于《节能产品政府采购品目清单》范围内的政府强制采购产品，也均不属于《节能产品政府采购品目清单》、《环境标志产品政府采购品目清单》范围内优先采购的产品（不包含政府强制采购产品）</w:t>
      </w:r>
      <w:r>
        <w:rPr>
          <w:rFonts w:hint="eastAsia" w:ascii="宋体" w:hAnsi="宋体" w:eastAsia="宋体" w:cs="宋体"/>
          <w:color w:val="000000"/>
          <w:sz w:val="24"/>
          <w:szCs w:val="24"/>
          <w:highlight w:val="none"/>
          <w:lang w:eastAsia="zh-CN"/>
        </w:rPr>
        <w:t xml:space="preserve">。</w:t>
      </w:r>
      <w:r/>
    </w:p>
    <w:p>
      <w:pPr>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提供的响应产品如属于国家认证认可监督管理委员会现行《强制性产品认证目录描述与界定表》管理的强制性认证产品，供应商在提请采购人验收时须提供上述产品的对应证书，否则采购人有权不予验收，且供应商应承担由此而引起的一切法律责任和费用。</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）验收</w:t>
      </w:r>
      <w:r/>
    </w:p>
    <w:p>
      <w:pPr>
        <w:ind w:firstLine="42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1、采购使用单位将根据《江苏省财政厅关于印发&lt;江苏省政府采购履约验收管理办法&gt;的通知》（苏财规〔2024〕7号）相关要求，组织项目履约验收基本工作。</w:t>
      </w:r>
      <w:r/>
    </w:p>
    <w:p>
      <w:pPr>
        <w:ind w:firstLine="42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2、采购文件、响应文件、政府采购合同等是履约验收工作的重要依据。在政府采购合同约定的履行验收条件达到时，成交供应商可以主动联系采购使用单位启动履约验收工作。</w:t>
      </w:r>
      <w:r/>
    </w:p>
    <w:p>
      <w:pPr>
        <w:ind w:firstLine="42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3、采购使用单位在组织履约验收前，将根据项目特点制定验收方案，明确履约验收的时间、方式、程序等内容。中标单位应根据验收方案内容做好相应配合工作。</w:t>
      </w:r>
      <w:r/>
    </w:p>
    <w:p>
      <w:pPr>
        <w:ind w:firstLine="420"/>
        <w:spacing w:line="360" w:lineRule="auto"/>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4、采购使用单位将按照验收标准要求组织验收，验收内容和标准至少包括服务质量、用户满意度、服务过程文档资料、数据准确性等内容。</w:t>
      </w:r>
      <w:r/>
    </w:p>
    <w:p>
      <w:pPr>
        <w:ind w:firstLine="48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4.1平时抽检：采购方代表两人以上组成验收组负责日常抽检。</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sz w:val="24"/>
          <w:szCs w:val="24"/>
          <w:highlight w:val="none"/>
        </w:rPr>
        <w:t xml:space="preserve">4.2总验收：由专家参与，总验收合格后支付尾款，验收合格率不低于95%，验收合格后，验收双方应当在验收单确认签字。验收不合格，供应商在规定时间内进行整改，否则不予结算费用。</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三、综合</w:t>
      </w:r>
      <w:r>
        <w:rPr>
          <w:rFonts w:hint="eastAsia" w:ascii="宋体" w:hAnsi="宋体" w:eastAsia="宋体" w:cs="宋体"/>
          <w:b/>
          <w:bCs w:val="0"/>
          <w:color w:val="000000"/>
          <w:sz w:val="24"/>
          <w:szCs w:val="24"/>
          <w:highlight w:val="none"/>
          <w:lang w:val="en-US" w:eastAsia="zh-CN"/>
        </w:rPr>
        <w:t xml:space="preserve">说明</w:t>
      </w:r>
      <w:r>
        <w:rPr>
          <w:rFonts w:hint="eastAsia" w:ascii="宋体" w:hAnsi="宋体" w:eastAsia="宋体" w:cs="宋体"/>
          <w:b/>
          <w:bCs w:val="0"/>
          <w:color w:val="000000"/>
          <w:sz w:val="24"/>
          <w:szCs w:val="24"/>
          <w:highlight w:val="none"/>
        </w:rPr>
        <w:t xml:space="preserve">：</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成交单位应组织成立施工项目组，项目组人员配备应当符合《省住房建设厅关于进一步明确施工项目经理部关键岗位人员网上备案标准及有关管理要求的通知》（苏建建管[2017]236号）等相关规定。</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工程质量要求：按相关工程施工质量验收规范合格标准。</w:t>
      </w:r>
      <w:r/>
    </w:p>
    <w:p>
      <w:pPr>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工程规范以现行的或承担具体施工任务期间国家和行业新颁布施行的规范、规程为准。</w:t>
      </w:r>
      <w:r/>
    </w:p>
    <w:p>
      <w:pPr>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若采购文件中涉及品牌或品牌导向，则仅作参考。</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响应文件须如实进行响应，量化指标必须列明具体数值。供应商在其响应文件中对于采购文件要求提供的货物或服务情况均须进行完整的阐述和说明。</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供应商提供的响应文件内容须真实、准确、有效，如提供虚假材料或对采购文件所要求说明的情况故意隐瞒或虚报，视为不实质性响应采购要求，其响应文件将被拒绝。已中标的将取消中标资格，并按《中华人民共和国政府采购法》第七十七条的相关办法处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供应商须在响应报价中对所要采购的全部内容进行报价，只投其中部分内容者，其响应文件将被拒绝，采购人除支付本次采购项目的成交金额外不再承担其他任何费用。</w:t>
      </w:r>
      <w:r/>
    </w:p>
    <w:p>
      <w:pPr>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供应商需</w:t>
      </w:r>
      <w:r>
        <w:rPr>
          <w:rFonts w:hint="eastAsia" w:ascii="宋体" w:hAnsi="宋体" w:eastAsia="宋体" w:cs="宋体"/>
          <w:color w:val="000000"/>
          <w:sz w:val="24"/>
          <w:szCs w:val="24"/>
          <w:highlight w:val="none"/>
        </w:rPr>
        <w:t xml:space="preserve">编制本项目的技术方案，包括但不限于：工程概述、总体安排、施工部署和施工段划分以及对应的规范性、合理性说明，上述内容须结合本项目实际情况作出针对性、可行性阐述；施工现场平面布置和临时设施现场布置以及对应的规范性、合理性说明，上述内容须</w:t>
      </w:r>
      <w:r>
        <w:rPr>
          <w:rFonts w:hint="eastAsia" w:ascii="宋体" w:hAnsi="宋体" w:eastAsia="宋体" w:cs="宋体"/>
          <w:color w:val="000000"/>
          <w:sz w:val="24"/>
          <w:szCs w:val="24"/>
          <w:highlight w:val="none"/>
        </w:rPr>
        <w:t xml:space="preserve">结合本项目实际情况作出针对性、可行性阐述；施工进度计划和完成保障措施以及对应的规范性、合理性说明，上述内容须结合本项目实际情况作出针对性、可行性阐述；分部分项工程的施工方案和具体施工技术措施以及对应的规范性、合理性说明，上述内容须结合本项目实际情况作出针对性、可行性阐述；安全文明施工、现场扬尘污染防治措施和环境保护措施以及对应的规范性、合理性说明，上述内容须结合本项目实际情况作出针对性、可行性阐述；施工所需主要设备的使用管理措施以及对应的规范性、合理性说明，上述内容须结合本项目实际情况作出针对性、可行性阐述</w:t>
      </w:r>
      <w:r>
        <w:rPr>
          <w:rFonts w:hint="eastAsia" w:ascii="宋体" w:hAnsi="宋体" w:eastAsia="宋体" w:cs="宋体"/>
          <w:color w:val="000000"/>
          <w:sz w:val="24"/>
          <w:szCs w:val="24"/>
          <w:highlight w:val="none"/>
          <w:lang w:eastAsia="zh-CN"/>
        </w:rPr>
        <w:t xml:space="preserve">。</w:t>
      </w:r>
      <w:r/>
    </w:p>
    <w:p>
      <w:pPr>
        <w:ind w:firstLine="47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拟投入本项目的团队</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具有履约能力，有服务项目人员，便于项目实施。</w:t>
      </w:r>
      <w:r/>
    </w:p>
    <w:p>
      <w:pPr>
        <w:ind w:firstLine="47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供应商需</w:t>
      </w:r>
      <w:r>
        <w:rPr>
          <w:rFonts w:hint="eastAsia" w:ascii="宋体" w:hAnsi="宋体" w:eastAsia="宋体" w:cs="宋体"/>
          <w:color w:val="000000"/>
          <w:sz w:val="24"/>
          <w:szCs w:val="24"/>
          <w:highlight w:val="none"/>
        </w:rPr>
        <w:t xml:space="preserve">有丰富的类似项目经验等内容。</w:t>
      </w:r>
      <w:r/>
    </w:p>
    <w:p>
      <w:pPr>
        <w:ind w:firstLine="480"/>
        <w:spacing w:line="360" w:lineRule="auto"/>
        <w:rPr>
          <w:color w:val="000000"/>
          <w:highlight w:val="none"/>
        </w:rPr>
      </w:pPr>
      <w:r>
        <w:rPr>
          <w:rFonts w:hint="eastAsia" w:ascii="宋体" w:hAnsi="宋体" w:eastAsia="宋体" w:cs="宋体"/>
          <w:bCs/>
          <w:color w:val="000000"/>
          <w:sz w:val="24"/>
          <w:szCs w:val="24"/>
          <w:highlight w:val="none"/>
          <w:lang w:val="en-US" w:eastAsia="zh-CN"/>
        </w:rPr>
        <w:t xml:space="preserve">11</w:t>
      </w:r>
      <w:r>
        <w:rPr>
          <w:rFonts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供应商</w:t>
      </w:r>
      <w:r>
        <w:rPr>
          <w:rFonts w:ascii="宋体" w:hAnsi="宋体" w:eastAsia="宋体" w:cs="宋体"/>
          <w:bCs/>
          <w:color w:val="000000"/>
          <w:sz w:val="24"/>
          <w:szCs w:val="24"/>
          <w:highlight w:val="none"/>
        </w:rPr>
        <w:t xml:space="preserve">在项目实施期间应无条件的接受采购人的监督管理，提出的质量问题要及时整改，整改完毕后通知采购人检查验收，合格后书面报送采购人备案。</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、与本次采购项目有关的质量、安全问题均由</w:t>
      </w:r>
      <w:r>
        <w:rPr>
          <w:rFonts w:hint="eastAsia" w:ascii="宋体" w:hAnsi="宋体" w:eastAsia="宋体" w:cs="宋体"/>
          <w:bCs/>
          <w:color w:val="000000"/>
          <w:sz w:val="24"/>
          <w:szCs w:val="24"/>
          <w:highlight w:val="none"/>
          <w:lang w:val="en-US" w:eastAsia="zh-CN"/>
        </w:rPr>
        <w:t xml:space="preserve">成交供应商</w:t>
      </w:r>
      <w:r>
        <w:rPr>
          <w:rFonts w:hint="eastAsia" w:ascii="宋体" w:hAnsi="宋体" w:eastAsia="宋体" w:cs="宋体"/>
          <w:bCs/>
          <w:color w:val="000000"/>
          <w:sz w:val="24"/>
          <w:szCs w:val="24"/>
          <w:highlight w:val="none"/>
        </w:rPr>
        <w:t xml:space="preserve">终生负责，相关的人员、财产责任风险均由供应商全部承担，与他人无涉。</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olor w:val="000000"/>
          <w:sz w:val="24"/>
          <w:szCs w:val="24"/>
          <w:highlight w:val="none"/>
          <w:lang w:val="en-US" w:eastAsia="zh-CN"/>
        </w:rPr>
        <w:t xml:space="preserve">13、</w:t>
      </w:r>
      <w:r>
        <w:rPr>
          <w:rFonts w:hint="eastAsia" w:ascii="宋体" w:hAnsi="宋体" w:eastAsia="宋体"/>
          <w:color w:val="000000"/>
          <w:sz w:val="24"/>
          <w:szCs w:val="24"/>
          <w:highlight w:val="none"/>
        </w:rPr>
        <w:t xml:space="preserve">服务要求：</w:t>
      </w:r>
      <w:r>
        <w:rPr>
          <w:rFonts w:hint="eastAsia" w:ascii="宋体" w:hAnsi="宋体" w:eastAsia="宋体" w:cs="仿宋_GB2312"/>
          <w:color w:val="000000"/>
          <w:sz w:val="24"/>
          <w:szCs w:val="24"/>
          <w:highlight w:val="none"/>
        </w:rPr>
        <w:t xml:space="preserve">供应商须为本项目提供每周7×24小时免费服务热线，无条件响应采购人在该项目上的时间安排，并提供不低于24个月的免费质保期</w:t>
      </w:r>
      <w:r>
        <w:rPr>
          <w:rFonts w:hint="eastAsia" w:ascii="宋体" w:hAnsi="宋体" w:eastAsia="宋体" w:cs="宋体"/>
          <w:bCs/>
          <w:color w:val="000000"/>
          <w:sz w:val="24"/>
          <w:szCs w:val="24"/>
          <w:highlight w:val="none"/>
        </w:rPr>
        <w:t xml:space="preserve">（自本项目验收合格之日起计算），以及在此期间的免费维修、维护、保养、检测和非人为原因损坏的更换服务。</w:t>
      </w:r>
      <w:r/>
    </w:p>
    <w:p>
      <w:pPr>
        <w:ind w:firstLine="480"/>
        <w:spacing w:line="360" w:lineRule="auto"/>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14、支付方式：合同签订生效后预付合同金额的30%，项目通过竣工验收合格后付至合同金额的60%，审计完成付至审计金额的95%，余款两年质保期满后付清。</w:t>
      </w:r>
      <w:r/>
    </w:p>
    <w:p>
      <w:pPr>
        <w:pStyle w:val="989"/>
        <w:ind w:firstLine="480"/>
        <w:spacing w:line="360" w:lineRule="auto"/>
        <w:tabs>
          <w:tab w:val="left" w:pos="709" w:leader="none"/>
        </w:tabs>
        <w:rPr>
          <w:rFonts w:hAnsi="宋体" w:eastAsia="宋体" w:cs="宋体"/>
          <w:color w:val="000000"/>
          <w:sz w:val="24"/>
          <w:szCs w:val="24"/>
          <w:highlight w:val="none"/>
        </w:rPr>
      </w:pPr>
      <w:r>
        <w:rPr>
          <w:rFonts w:hint="eastAsia" w:hAnsi="宋体" w:eastAsia="宋体" w:cs="仿宋_GB2312"/>
          <w:color w:val="000000"/>
          <w:sz w:val="24"/>
          <w:szCs w:val="24"/>
          <w:highlight w:val="none"/>
          <w:lang w:val="en-US" w:eastAsia="zh-CN"/>
        </w:rPr>
        <w:t xml:space="preserve">15、</w:t>
      </w:r>
      <w:r>
        <w:rPr>
          <w:rFonts w:hint="eastAsia" w:hAnsi="宋体" w:eastAsia="宋体" w:cs="仿宋_GB2312"/>
          <w:color w:val="000000"/>
          <w:sz w:val="24"/>
          <w:szCs w:val="24"/>
          <w:highlight w:val="none"/>
        </w:rPr>
        <w:t xml:space="preserve">验收要求：标的物符合我国最新颁布的与之相关的质量技术规范与标准，并同时满足采购文件要求和供应商所作承诺。</w:t>
      </w:r>
      <w:r>
        <w:rPr>
          <w:rFonts w:hint="eastAsia" w:hAnsi="宋体" w:eastAsia="宋体" w:cs="宋体"/>
          <w:color w:val="000000"/>
          <w:sz w:val="24"/>
          <w:szCs w:val="24"/>
          <w:highlight w:val="none"/>
        </w:rPr>
        <w:t xml:space="preserve">供应商须在其响应文件中提供一份验收办法，但此标准不得对抗相关部门的验收和采购文件要求，未提供验收办法的响应文件将被拒绝。验收时采购人有权委托第三方进行各项检测，如不符合采购要求则不予通过验收。供应商对货物或服务缺陷不予更正，采购人有权另请其他单位更正，所发生的费用由供应商承担。</w:t>
      </w:r>
      <w:r/>
    </w:p>
    <w:p>
      <w:pPr>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、凡涉及</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文件的补充说明和修改，均以苏州市政府采购网上公示信息为准。</w:t>
      </w:r>
      <w:r/>
    </w:p>
    <w:p>
      <w:pPr>
        <w:pStyle w:val="997"/>
        <w:jc w:val="cente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lang w:val="en-US" w:eastAsia="zh-CN" w:bidi="ar"/>
        </w:rPr>
        <w:t xml:space="preserve">第五章 合同文本</w:t>
      </w:r>
      <w:r/>
    </w:p>
    <w:p>
      <w:pPr>
        <w:pStyle w:val="1009"/>
        <w:rPr>
          <w:rFonts w:ascii="宋体" w:eastAsia="宋体" w:cs="宋体"/>
          <w:color w:val="000000"/>
          <w:highlight w:val="none"/>
        </w:rPr>
      </w:pPr>
      <w:r/>
      <w:bookmarkStart w:id="18" w:name="_Toc509403958"/>
      <w:r/>
      <w:bookmarkStart w:id="19" w:name="_Toc499280800"/>
      <w:r/>
      <w:bookmarkStart w:id="20" w:name="EBb19bb0b0e0c74c3bab2aec934f6164c7"/>
      <w:r>
        <w:rPr>
          <w:rFonts w:hint="eastAsia" w:ascii="宋体" w:eastAsia="宋体" w:cs="宋体"/>
          <w:color w:val="000000"/>
          <w:highlight w:val="none"/>
        </w:rPr>
        <w:t xml:space="preserve">第一部分</w:t>
      </w:r>
      <w:r>
        <w:rPr>
          <w:rFonts w:ascii="宋体" w:eastAsia="宋体" w:cs="宋体"/>
          <w:color w:val="000000"/>
          <w:highlight w:val="none"/>
        </w:rPr>
        <w:t xml:space="preserve"> </w:t>
      </w:r>
      <w:r>
        <w:rPr>
          <w:rFonts w:hint="eastAsia" w:ascii="宋体" w:eastAsia="宋体" w:cs="宋体"/>
          <w:color w:val="000000"/>
          <w:highlight w:val="none"/>
        </w:rPr>
        <w:t xml:space="preserve">合同协议书</w:t>
      </w:r>
      <w:bookmarkEnd w:id="18"/>
      <w:r/>
      <w:bookmarkEnd w:id="19"/>
      <w:r/>
      <w:r/>
    </w:p>
    <w:p>
      <w:pPr>
        <w:pStyle w:val="1011"/>
        <w:ind w:firstLine="482"/>
        <w:spacing w:line="440" w:lineRule="exact"/>
        <w:rPr>
          <w:rFonts w:hint="eastAsia" w:ascii="宋体" w:hAnsi="宋体" w:eastAsia="宋体" w:cs="宋体"/>
          <w:b/>
          <w:color w:val="000000"/>
          <w:szCs w:val="21"/>
          <w:highlight w:val="none"/>
          <w:u w:val="single"/>
          <w:lang w:eastAsia="zh-CN"/>
        </w:rPr>
      </w:pPr>
      <w:r>
        <w:rPr>
          <w:rFonts w:hint="eastAsia" w:ascii="宋体" w:hAnsi="宋体" w:cs="宋体"/>
          <w:b/>
          <w:color w:val="000000"/>
          <w:szCs w:val="21"/>
          <w:highlight w:val="none"/>
        </w:rPr>
        <w:t xml:space="preserve">发包人（招标人、甲方）：</w:t>
      </w:r>
      <w:r>
        <w:rPr>
          <w:rFonts w:hint="eastAsia" w:ascii="宋体" w:hAnsi="宋体" w:cs="宋体"/>
          <w:b/>
          <w:color w:val="000000"/>
          <w:szCs w:val="21"/>
          <w:highlight w:val="none"/>
          <w:u w:val="single"/>
          <w:lang w:eastAsia="zh-CN"/>
        </w:rPr>
        <w:t xml:space="preserve">江苏省吴中中等专业学校</w:t>
      </w:r>
      <w:r/>
    </w:p>
    <w:p>
      <w:pPr>
        <w:pStyle w:val="1011"/>
        <w:ind w:firstLine="482"/>
        <w:spacing w:line="440" w:lineRule="exact"/>
        <w:rPr>
          <w:rFonts w:ascii="宋体" w:cs="宋体"/>
          <w:b/>
          <w:color w:val="000000"/>
          <w:szCs w:val="21"/>
          <w:highlight w:val="none"/>
          <w:u w:val="single"/>
        </w:rPr>
      </w:pPr>
      <w:r>
        <w:rPr>
          <w:rFonts w:hint="eastAsia" w:ascii="宋体" w:hAnsi="宋体" w:cs="宋体"/>
          <w:b/>
          <w:color w:val="000000"/>
          <w:szCs w:val="21"/>
          <w:highlight w:val="none"/>
        </w:rPr>
        <w:t xml:space="preserve">承包人（中标人、乙方）：</w:t>
      </w:r>
      <w:bookmarkStart w:id="21" w:name="EBfe1f048126e645a392baff2d554e4ba9"/>
      <w:r/>
      <w:bookmarkEnd w:id="21"/>
      <w:r>
        <w:rPr>
          <w:rFonts w:ascii="宋体" w:hAnsi="宋体" w:cs="宋体"/>
          <w:b/>
          <w:color w:val="000000"/>
          <w:szCs w:val="21"/>
          <w:highlight w:val="none"/>
          <w:u w:val="single"/>
        </w:rPr>
        <w:t xml:space="preserve">                          .</w:t>
      </w:r>
      <w:r/>
    </w:p>
    <w:p>
      <w:pPr>
        <w:pStyle w:val="1011"/>
        <w:ind w:firstLine="480"/>
        <w:spacing w:line="440" w:lineRule="exact"/>
        <w:rPr>
          <w:rFonts w:asci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施工及有关事项协商一致，共同达成如下协议：</w:t>
      </w:r>
      <w:r/>
    </w:p>
    <w:p>
      <w:pPr>
        <w:pStyle w:val="1012"/>
        <w:ind w:firstLine="561"/>
        <w:keepLines/>
        <w:keepNext/>
        <w:pageBreakBefore w:val="0"/>
        <w:spacing w:before="40" w:after="40" w:line="360" w:lineRule="auto"/>
        <w:widowControl w:val="off"/>
        <w:rPr>
          <w:rFonts w:ascii="宋体" w:cs="宋体"/>
          <w:bCs w:val="0"/>
          <w:color w:val="000000"/>
          <w:highlight w:val="none"/>
        </w:rPr>
      </w:pPr>
      <w:r/>
      <w:bookmarkStart w:id="22" w:name="_Toc351203481"/>
      <w:r/>
      <w:bookmarkStart w:id="23" w:name="_Toc499280801"/>
      <w:r/>
      <w:bookmarkStart w:id="24" w:name="_Toc509403959"/>
      <w:r>
        <w:rPr>
          <w:rFonts w:hint="eastAsia" w:ascii="宋体" w:hAnsi="宋体" w:cs="宋体"/>
          <w:color w:val="000000"/>
          <w:highlight w:val="none"/>
        </w:rPr>
        <w:t xml:space="preserve">一、工程概况</w:t>
      </w:r>
      <w:bookmarkEnd w:id="22"/>
      <w:r/>
      <w:bookmarkEnd w:id="23"/>
      <w:r/>
      <w:bookmarkEnd w:id="24"/>
      <w:r/>
      <w:r/>
    </w:p>
    <w:p>
      <w:pPr>
        <w:pStyle w:val="1011"/>
        <w:ind w:firstLine="480"/>
        <w:rPr>
          <w:rFonts w:ascii="宋体" w:cs="宋体"/>
          <w:color w:val="000000"/>
          <w:szCs w:val="21"/>
          <w:highlight w:val="none"/>
          <w:u w:val="single"/>
        </w:rPr>
      </w:pP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工程名称</w:t>
      </w:r>
      <w:r>
        <w:rPr>
          <w:rFonts w:hint="eastAsia" w:ascii="宋体" w:hAnsi="宋体" w:cs="宋体"/>
          <w:color w:val="000000"/>
          <w:szCs w:val="21"/>
          <w:highlight w:val="none"/>
        </w:rPr>
        <w:t xml:space="preserve">：</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新实训大楼一期校园网络沟通设备项目</w:t>
      </w:r>
      <w:r>
        <w:rPr>
          <w:rFonts w:hint="eastAsia" w:ascii="宋体" w:hAnsi="宋体" w:cs="宋体"/>
          <w:color w:val="000000"/>
          <w:szCs w:val="21"/>
          <w:highlight w:val="none"/>
        </w:rPr>
        <w:t xml:space="preserve">。</w:t>
      </w:r>
      <w:r/>
    </w:p>
    <w:p>
      <w:pPr>
        <w:pStyle w:val="1011"/>
        <w:ind w:firstLine="480"/>
        <w:rPr>
          <w:rFonts w:hint="eastAsia" w:ascii="宋体" w:eastAsia="宋体" w:cs="宋体"/>
          <w:color w:val="000000"/>
          <w:szCs w:val="21"/>
          <w:highlight w:val="none"/>
          <w:u w:val="single"/>
          <w:lang w:eastAsia="zh-CN"/>
        </w:rPr>
      </w:pPr>
      <w:r>
        <w:rPr>
          <w:rFonts w:ascii="宋体" w:hAnsi="宋体" w:cs="宋体"/>
          <w:bCs/>
          <w:color w:val="000000"/>
          <w:szCs w:val="21"/>
          <w:highlight w:val="none"/>
        </w:rPr>
        <w:t xml:space="preserve">2.</w:t>
      </w:r>
      <w:r>
        <w:rPr>
          <w:rFonts w:hint="eastAsia" w:ascii="宋体" w:hAnsi="宋体" w:cs="宋体"/>
          <w:bCs/>
          <w:color w:val="000000"/>
          <w:szCs w:val="21"/>
          <w:highlight w:val="none"/>
        </w:rPr>
        <w:t xml:space="preserve">工程地点：</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苏州市吴中区越溪镇龙翔路333号。</w:t>
      </w:r>
      <w:r/>
    </w:p>
    <w:p>
      <w:pPr>
        <w:pStyle w:val="1011"/>
        <w:ind w:firstLine="480"/>
        <w:rPr>
          <w:rFonts w:ascii="宋体" w:cs="宋体"/>
          <w:color w:val="000000"/>
          <w:szCs w:val="21"/>
          <w:highlight w:val="none"/>
          <w:u w:val="single"/>
        </w:rPr>
      </w:pP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工程立项批准文号：</w:t>
      </w:r>
      <w:r>
        <w:rPr>
          <w:rFonts w:ascii="宋体" w:hAnsi="宋体" w:cs="宋体"/>
          <w:color w:val="000000"/>
          <w:szCs w:val="21"/>
          <w:highlight w:val="none"/>
          <w:u w:val="single"/>
        </w:rPr>
        <w:t xml:space="preserve">        </w:t>
      </w:r>
      <w:r/>
    </w:p>
    <w:p>
      <w:pPr>
        <w:pStyle w:val="1011"/>
        <w:ind w:firstLine="480"/>
        <w:rPr>
          <w:rFonts w:ascii="宋体" w:cs="宋体"/>
          <w:bCs/>
          <w:color w:val="000000"/>
          <w:szCs w:val="21"/>
          <w:highlight w:val="none"/>
        </w:rPr>
      </w:pPr>
      <w:r>
        <w:rPr>
          <w:rFonts w:ascii="宋体" w:hAnsi="宋体" w:cs="宋体"/>
          <w:bCs/>
          <w:color w:val="000000"/>
          <w:szCs w:val="21"/>
          <w:highlight w:val="none"/>
        </w:rPr>
        <w:t xml:space="preserve">4.</w:t>
      </w:r>
      <w:r>
        <w:rPr>
          <w:rFonts w:hint="eastAsia" w:ascii="宋体" w:hAnsi="宋体" w:cs="宋体"/>
          <w:bCs/>
          <w:color w:val="000000"/>
          <w:szCs w:val="21"/>
          <w:highlight w:val="none"/>
        </w:rPr>
        <w:t xml:space="preserve">资金来源：</w:t>
      </w:r>
      <w:r>
        <w:rPr>
          <w:rFonts w:hint="eastAsia" w:ascii="宋体" w:hAnsi="宋体" w:cs="宋体"/>
          <w:color w:val="000000"/>
          <w:szCs w:val="21"/>
          <w:highlight w:val="none"/>
          <w:u w:val="single"/>
        </w:rPr>
        <w:t xml:space="preserve">财政</w:t>
      </w:r>
      <w:r>
        <w:rPr>
          <w:rFonts w:ascii="宋体" w:hAnsi="宋体" w:cs="宋体"/>
          <w:color w:val="000000"/>
          <w:szCs w:val="21"/>
          <w:highlight w:val="none"/>
          <w:u w:val="single"/>
        </w:rPr>
        <w:t xml:space="preserve"> </w:t>
      </w:r>
      <w:r/>
    </w:p>
    <w:p>
      <w:pPr>
        <w:pStyle w:val="1011"/>
        <w:ind w:firstLine="480"/>
        <w:rPr>
          <w:rFonts w:ascii="宋体" w:cs="宋体"/>
          <w:bCs/>
          <w:color w:val="000000"/>
          <w:szCs w:val="21"/>
          <w:highlight w:val="none"/>
        </w:rPr>
      </w:pPr>
      <w:r>
        <w:rPr>
          <w:rFonts w:ascii="宋体" w:hAnsi="宋体" w:cs="宋体"/>
          <w:bCs/>
          <w:color w:val="000000"/>
          <w:szCs w:val="21"/>
          <w:highlight w:val="none"/>
        </w:rPr>
        <w:t xml:space="preserve">5.</w:t>
      </w:r>
      <w:r>
        <w:rPr>
          <w:rFonts w:hint="eastAsia" w:ascii="宋体" w:hAnsi="宋体" w:cs="宋体"/>
          <w:bCs/>
          <w:color w:val="000000"/>
          <w:szCs w:val="21"/>
          <w:highlight w:val="none"/>
        </w:rPr>
        <w:t xml:space="preserve">工程内容：</w:t>
      </w:r>
      <w:bookmarkStart w:id="25" w:name="EBf9e99de4086d435689c3fe42c8f7f458"/>
      <w:r>
        <w:rPr>
          <w:rFonts w:hint="eastAsia" w:ascii="宋体" w:hAnsi="宋体" w:cs="宋体"/>
          <w:color w:val="000000"/>
          <w:szCs w:val="21"/>
          <w:highlight w:val="none"/>
          <w:u w:val="single"/>
        </w:rPr>
        <w:t xml:space="preserve">具体详见工程量清单及设计图纸</w:t>
      </w:r>
      <w:bookmarkEnd w:id="25"/>
      <w:r>
        <w:rPr>
          <w:rFonts w:hint="eastAsia" w:ascii="宋体" w:hAnsi="宋体" w:cs="宋体"/>
          <w:bCs/>
          <w:color w:val="000000"/>
          <w:szCs w:val="21"/>
          <w:highlight w:val="none"/>
        </w:rPr>
        <w:t xml:space="preserve">。</w:t>
      </w:r>
      <w:r/>
    </w:p>
    <w:p>
      <w:pPr>
        <w:pStyle w:val="1011"/>
        <w:ind w:firstLine="480"/>
        <w:rPr>
          <w:rFonts w:ascii="宋体" w:cs="宋体"/>
          <w:bCs/>
          <w:color w:val="000000"/>
          <w:szCs w:val="21"/>
          <w:highlight w:val="none"/>
        </w:rPr>
      </w:pPr>
      <w:r>
        <w:rPr>
          <w:rFonts w:hint="eastAsia" w:ascii="宋体" w:hAnsi="宋体" w:cs="宋体"/>
          <w:color w:val="000000"/>
          <w:szCs w:val="21"/>
          <w:highlight w:val="none"/>
        </w:rPr>
        <w:t xml:space="preserve">群体工程应附《承包人承揽工程项目一览表》（附件</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w:t>
      </w:r>
      <w:r/>
    </w:p>
    <w:p>
      <w:pPr>
        <w:pStyle w:val="1011"/>
        <w:ind w:firstLine="480"/>
        <w:rPr>
          <w:rFonts w:ascii="宋体" w:cs="宋体"/>
          <w:color w:val="000000"/>
          <w:szCs w:val="21"/>
          <w:highlight w:val="none"/>
        </w:rPr>
      </w:pPr>
      <w:r>
        <w:rPr>
          <w:rFonts w:ascii="宋体" w:hAnsi="宋体" w:cs="宋体"/>
          <w:bCs/>
          <w:color w:val="000000"/>
          <w:szCs w:val="21"/>
          <w:highlight w:val="none"/>
        </w:rPr>
        <w:t xml:space="preserve">6.</w:t>
      </w:r>
      <w:r>
        <w:rPr>
          <w:rFonts w:hint="eastAsia" w:ascii="宋体" w:hAnsi="宋体" w:cs="宋体"/>
          <w:bCs/>
          <w:color w:val="000000"/>
          <w:szCs w:val="21"/>
          <w:highlight w:val="none"/>
        </w:rPr>
        <w:t xml:space="preserve">工程承包范围：</w:t>
      </w:r>
      <w:bookmarkStart w:id="26" w:name="EB6d2810b69e6b432faca4869335b3cc6c"/>
      <w:r>
        <w:rPr>
          <w:rFonts w:hint="eastAsia" w:ascii="宋体" w:hAnsi="宋体" w:cs="宋体"/>
          <w:color w:val="000000"/>
          <w:szCs w:val="21"/>
          <w:highlight w:val="none"/>
          <w:u w:val="single"/>
        </w:rPr>
        <w:t xml:space="preserve">具体详见工程量清单及设计图纸</w:t>
      </w:r>
      <w:bookmarkEnd w:id="26"/>
      <w:r>
        <w:rPr>
          <w:rFonts w:hint="eastAsia" w:ascii="宋体" w:hAnsi="宋体" w:cs="宋体"/>
          <w:color w:val="000000"/>
          <w:szCs w:val="21"/>
          <w:highlight w:val="none"/>
        </w:rPr>
        <w:t xml:space="preserve">。</w:t>
      </w:r>
      <w:r/>
    </w:p>
    <w:p>
      <w:pPr>
        <w:pStyle w:val="1012"/>
        <w:ind w:firstLine="561"/>
        <w:keepLines/>
        <w:keepNext/>
        <w:pageBreakBefore w:val="0"/>
        <w:spacing w:before="40" w:after="40" w:line="360" w:lineRule="auto"/>
        <w:widowControl w:val="off"/>
        <w:rPr>
          <w:rFonts w:hint="eastAsia" w:ascii="宋体" w:hAnsi="宋体" w:eastAsia="宋体" w:cs="宋体"/>
          <w:color w:val="000000"/>
          <w:highlight w:val="none"/>
        </w:rPr>
      </w:pPr>
      <w:r/>
      <w:bookmarkStart w:id="27" w:name="_Toc509403960"/>
      <w:r/>
      <w:bookmarkStart w:id="28" w:name="_Toc351203482"/>
      <w:r/>
      <w:bookmarkStart w:id="29" w:name="_Toc499280802"/>
      <w:r>
        <w:rPr>
          <w:rFonts w:hint="eastAsia" w:ascii="宋体" w:hAnsi="宋体" w:eastAsia="宋体" w:cs="宋体"/>
          <w:color w:val="000000"/>
          <w:highlight w:val="none"/>
        </w:rPr>
        <w:t xml:space="preserve">二、合同工期</w:t>
      </w:r>
      <w:bookmarkEnd w:id="27"/>
      <w:r/>
      <w:bookmarkEnd w:id="28"/>
      <w:r/>
      <w:bookmarkEnd w:id="29"/>
      <w:r/>
      <w:r/>
    </w:p>
    <w:p>
      <w:pPr>
        <w:pStyle w:val="1011"/>
        <w:ind w:left="420" w:firstLine="480"/>
        <w:rPr>
          <w:rFonts w:ascii="宋体" w:cs="宋体"/>
          <w:color w:val="000000"/>
          <w:szCs w:val="21"/>
          <w:highlight w:val="none"/>
          <w:u w:val="single"/>
        </w:rPr>
      </w:pPr>
      <w:r>
        <w:rPr>
          <w:rFonts w:hint="eastAsia" w:ascii="宋体" w:hAnsi="宋体" w:cs="宋体"/>
          <w:color w:val="000000"/>
          <w:szCs w:val="21"/>
          <w:highlight w:val="none"/>
          <w:u w:val="single"/>
        </w:rPr>
        <w:t xml:space="preserve">计划开工日期：</w:t>
      </w:r>
      <w:bookmarkStart w:id="30" w:name="EB4b235c514b894473832c6a7791a2aecb"/>
      <w:r>
        <w:rPr>
          <w:rFonts w:ascii="宋体" w:hAnsi="宋体" w:cs="宋体"/>
          <w:color w:val="000000"/>
          <w:szCs w:val="21"/>
          <w:highlight w:val="none"/>
          <w:u w:val="single"/>
        </w:rPr>
        <w:t xml:space="preserve">2025</w:t>
      </w:r>
      <w:r>
        <w:rPr>
          <w:rFonts w:hint="eastAsia" w:ascii="宋体" w:hAnsi="宋体" w:cs="宋体"/>
          <w:color w:val="000000"/>
          <w:szCs w:val="21"/>
          <w:highlight w:val="none"/>
          <w:u w:val="single"/>
        </w:rPr>
        <w:t xml:space="preserve">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月</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日</w:t>
      </w:r>
      <w:bookmarkEnd w:id="30"/>
      <w:r>
        <w:rPr>
          <w:rFonts w:hint="eastAsia" w:ascii="宋体" w:hAnsi="宋体" w:cs="宋体"/>
          <w:color w:val="000000"/>
          <w:szCs w:val="21"/>
          <w:highlight w:val="none"/>
          <w:u w:val="single"/>
        </w:rPr>
        <w:t xml:space="preserve">。</w:t>
      </w:r>
      <w:r/>
    </w:p>
    <w:p>
      <w:pPr>
        <w:pStyle w:val="1011"/>
        <w:ind w:left="420" w:firstLine="480"/>
        <w:rPr>
          <w:rFonts w:ascii="宋体" w:cs="宋体"/>
          <w:color w:val="000000"/>
          <w:szCs w:val="21"/>
          <w:highlight w:val="none"/>
          <w:u w:val="single"/>
        </w:rPr>
      </w:pPr>
      <w:r>
        <w:rPr>
          <w:rFonts w:hint="eastAsia" w:ascii="宋体" w:hAnsi="宋体" w:cs="宋体"/>
          <w:color w:val="000000"/>
          <w:szCs w:val="21"/>
          <w:highlight w:val="none"/>
          <w:u w:val="single"/>
        </w:rPr>
        <w:t xml:space="preserve">计划竣工日期：</w:t>
      </w:r>
      <w:r>
        <w:rPr>
          <w:rFonts w:ascii="宋体" w:hAnsi="宋体" w:cs="宋体"/>
          <w:color w:val="000000"/>
          <w:szCs w:val="21"/>
          <w:highlight w:val="none"/>
          <w:u w:val="single"/>
        </w:rPr>
        <w:t xml:space="preserve">2025</w:t>
      </w:r>
      <w:r>
        <w:rPr>
          <w:rFonts w:hint="eastAsia" w:ascii="宋体" w:hAnsi="宋体" w:cs="宋体"/>
          <w:color w:val="000000"/>
          <w:szCs w:val="21"/>
          <w:highlight w:val="none"/>
          <w:u w:val="single"/>
        </w:rPr>
        <w:t xml:space="preserve">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月</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日。</w:t>
      </w:r>
      <w:r/>
    </w:p>
    <w:p>
      <w:pPr>
        <w:pStyle w:val="1011"/>
        <w:ind w:left="420" w:firstLine="480"/>
        <w:rPr>
          <w:rFonts w:ascii="宋体" w:cs="宋体"/>
          <w:color w:val="000000"/>
          <w:szCs w:val="21"/>
          <w:highlight w:val="none"/>
        </w:rPr>
      </w:pPr>
      <w:r>
        <w:rPr>
          <w:rFonts w:hint="eastAsia" w:ascii="宋体" w:hAnsi="宋体" w:cs="宋体"/>
          <w:color w:val="000000"/>
          <w:szCs w:val="21"/>
          <w:highlight w:val="none"/>
        </w:rPr>
        <w:t xml:space="preserve">工期总日历天数：</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天。</w:t>
      </w:r>
      <w:r>
        <w:rPr>
          <w:rFonts w:hint="eastAsia" w:ascii="宋体" w:hAnsi="宋体" w:cs="宋体"/>
          <w:color w:val="000000"/>
          <w:szCs w:val="21"/>
          <w:highlight w:val="none"/>
        </w:rPr>
        <w:t xml:space="preserve">工期总日历天数与根据前述计划开竣工日期计算的工期天数不一致的，以工期总日历天数为准。</w:t>
      </w:r>
      <w:r/>
    </w:p>
    <w:p>
      <w:pPr>
        <w:pStyle w:val="1012"/>
        <w:ind w:firstLine="561"/>
        <w:keepLines/>
        <w:keepNext/>
        <w:pageBreakBefore w:val="0"/>
        <w:spacing w:before="40" w:after="40" w:line="360" w:lineRule="auto"/>
        <w:widowControl w:val="off"/>
        <w:rPr>
          <w:rFonts w:hint="eastAsia" w:ascii="宋体" w:hAnsi="宋体" w:eastAsia="宋体" w:cs="宋体"/>
          <w:color w:val="000000"/>
          <w:highlight w:val="none"/>
        </w:rPr>
      </w:pPr>
      <w:r/>
      <w:bookmarkStart w:id="31" w:name="_Toc509403961"/>
      <w:r/>
      <w:bookmarkStart w:id="32" w:name="_Toc351203483"/>
      <w:r/>
      <w:bookmarkStart w:id="33" w:name="_Toc499280803"/>
      <w:r>
        <w:rPr>
          <w:rFonts w:hint="eastAsia" w:ascii="宋体" w:hAnsi="宋体" w:eastAsia="宋体" w:cs="宋体"/>
          <w:color w:val="000000"/>
          <w:highlight w:val="none"/>
        </w:rPr>
        <w:t xml:space="preserve">三、质量标准</w:t>
      </w:r>
      <w:bookmarkEnd w:id="31"/>
      <w:r/>
      <w:bookmarkEnd w:id="32"/>
      <w:r/>
      <w:bookmarkEnd w:id="33"/>
      <w:r/>
      <w:r/>
    </w:p>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工程质量符合</w:t>
      </w:r>
      <w:bookmarkStart w:id="34" w:name="EB1bc6994484ef481088c781c4ebed3498"/>
      <w:r>
        <w:rPr>
          <w:rFonts w:hint="eastAsia" w:ascii="宋体" w:hAnsi="宋体" w:cs="宋体"/>
          <w:color w:val="000000"/>
          <w:szCs w:val="21"/>
          <w:highlight w:val="none"/>
          <w:u w:val="single"/>
        </w:rPr>
        <w:t xml:space="preserve">合格</w:t>
      </w:r>
      <w:bookmarkEnd w:id="34"/>
      <w:r>
        <w:rPr>
          <w:rFonts w:hint="eastAsia" w:ascii="宋体" w:hAnsi="宋体" w:cs="宋体"/>
          <w:color w:val="000000"/>
          <w:szCs w:val="21"/>
          <w:highlight w:val="none"/>
        </w:rPr>
        <w:t xml:space="preserve">标准。</w:t>
      </w:r>
      <w:r/>
    </w:p>
    <w:p>
      <w:pPr>
        <w:pStyle w:val="1012"/>
        <w:ind w:firstLine="561"/>
        <w:keepLines/>
        <w:keepNext/>
        <w:pageBreakBefore w:val="0"/>
        <w:spacing w:before="40" w:after="40" w:line="360" w:lineRule="auto"/>
        <w:widowControl w:val="off"/>
        <w:rPr>
          <w:rFonts w:hint="eastAsia" w:ascii="宋体" w:hAnsi="宋体" w:eastAsia="宋体" w:cs="宋体"/>
          <w:color w:val="000000"/>
          <w:highlight w:val="none"/>
        </w:rPr>
      </w:pPr>
      <w:r/>
      <w:bookmarkStart w:id="35" w:name="_Toc351203484"/>
      <w:r/>
      <w:bookmarkStart w:id="36" w:name="_Toc499280804"/>
      <w:r/>
      <w:bookmarkStart w:id="37" w:name="_Toc509403962"/>
      <w:r>
        <w:rPr>
          <w:rFonts w:hint="eastAsia" w:ascii="宋体" w:hAnsi="宋体" w:eastAsia="宋体" w:cs="宋体"/>
          <w:color w:val="000000"/>
          <w:highlight w:val="none"/>
        </w:rPr>
        <w:t xml:space="preserve">四、签约合同价与合同价格形式</w:t>
      </w:r>
      <w:bookmarkEnd w:id="35"/>
      <w:r/>
      <w:bookmarkEnd w:id="36"/>
      <w:r/>
      <w:bookmarkEnd w:id="37"/>
      <w:r>
        <w:rPr>
          <w:rFonts w:hint="eastAsia" w:ascii="宋体" w:hAnsi="宋体" w:eastAsia="宋体" w:cs="宋体"/>
          <w:color w:val="000000"/>
          <w:highlight w:val="none"/>
        </w:rPr>
        <w:tab/>
      </w:r>
      <w:r/>
    </w:p>
    <w:p>
      <w:pPr>
        <w:pStyle w:val="1011"/>
        <w:ind w:firstLine="480"/>
        <w:spacing w:line="600" w:lineRule="exact"/>
        <w:rPr>
          <w:rFonts w:asci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中标价为：</w:t>
      </w:r>
      <w:r>
        <w:rPr>
          <w:rFonts w:ascii="宋体" w:hAnsi="宋体" w:cs="宋体"/>
          <w:b/>
          <w:color w:val="000000"/>
          <w:szCs w:val="21"/>
          <w:highlight w:val="none"/>
          <w:u w:val="single"/>
        </w:rPr>
        <w:t xml:space="preserve">                 </w:t>
      </w:r>
      <w:r>
        <w:rPr>
          <w:rFonts w:hint="eastAsia" w:ascii="宋体" w:hAnsi="宋体" w:cs="宋体"/>
          <w:color w:val="000000"/>
          <w:szCs w:val="21"/>
          <w:highlight w:val="none"/>
          <w:u w:val="single"/>
        </w:rPr>
        <w:t xml:space="preserve">。</w:t>
      </w:r>
      <w:bookmarkStart w:id="38" w:name="EB454d379adaad4c2892b4af6784acffac"/>
      <w:r/>
      <w:bookmarkEnd w:id="38"/>
      <w:r/>
      <w:bookmarkStart w:id="39" w:name="EB6002987061f34c52b49e8e5f56c3b126"/>
      <w:r/>
      <w:bookmarkEnd w:id="39"/>
      <w:r/>
      <w:r/>
    </w:p>
    <w:p>
      <w:pPr>
        <w:pStyle w:val="1011"/>
        <w:ind w:firstLine="480"/>
        <w:spacing w:line="600" w:lineRule="exact"/>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合同价格形式：</w:t>
      </w:r>
      <w:bookmarkStart w:id="40" w:name="EBe62b7cfbc0db4b279452f96420ea0c45"/>
      <w:r>
        <w:rPr>
          <w:rFonts w:hint="eastAsia" w:ascii="宋体" w:hAnsi="宋体" w:cs="宋体"/>
          <w:color w:val="000000"/>
          <w:szCs w:val="21"/>
          <w:highlight w:val="none"/>
          <w:u w:val="single"/>
        </w:rPr>
        <w:t xml:space="preserve">固定综合单价合同</w:t>
      </w:r>
      <w:bookmarkEnd w:id="40"/>
      <w:r>
        <w:rPr>
          <w:rFonts w:hint="eastAsia" w:ascii="宋体" w:hAnsi="宋体" w:cs="宋体"/>
          <w:color w:val="000000"/>
          <w:szCs w:val="21"/>
          <w:highlight w:val="none"/>
        </w:rPr>
        <w:t xml:space="preserve">。</w:t>
      </w:r>
      <w:r/>
    </w:p>
    <w:p>
      <w:pPr>
        <w:pStyle w:val="1011"/>
        <w:ind w:firstLine="480"/>
        <w:spacing w:line="600" w:lineRule="exac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3.支付方式：</w:t>
      </w:r>
      <w:r>
        <w:rPr>
          <w:rFonts w:hint="eastAsia" w:ascii="宋体" w:hAnsi="宋体" w:cs="宋体"/>
          <w:color w:val="000000"/>
          <w:szCs w:val="21"/>
          <w:highlight w:val="none"/>
          <w:u w:val="single"/>
          <w:lang w:val="en-US" w:eastAsia="zh-CN"/>
        </w:rPr>
        <w:t xml:space="preserve">合同签订生效后预付合同金额的30%，项目通过竣工验收合格后付至合同金额的60%，审计完成付至审计金额的95%，余款两年质保期满后付清。</w:t>
      </w:r>
      <w:r/>
    </w:p>
    <w:p>
      <w:pPr>
        <w:pStyle w:val="1012"/>
        <w:ind w:firstLine="561"/>
        <w:keepLines/>
        <w:keepNext/>
        <w:pageBreakBefore w:val="0"/>
        <w:spacing w:before="40" w:after="40" w:line="360" w:lineRule="auto"/>
        <w:widowControl w:val="off"/>
        <w:rPr>
          <w:rFonts w:hint="eastAsia" w:ascii="宋体" w:hAnsi="宋体" w:eastAsia="宋体" w:cs="宋体"/>
          <w:color w:val="000000"/>
          <w:highlight w:val="none"/>
        </w:rPr>
      </w:pPr>
      <w:r/>
      <w:bookmarkStart w:id="41" w:name="_Toc351203485"/>
      <w:r/>
      <w:bookmarkStart w:id="42" w:name="_Toc509403963"/>
      <w:r/>
      <w:bookmarkStart w:id="43" w:name="_Toc499280805"/>
      <w:r>
        <w:rPr>
          <w:rFonts w:hint="eastAsia" w:ascii="宋体" w:hAnsi="宋体" w:eastAsia="宋体" w:cs="宋体"/>
          <w:color w:val="000000"/>
          <w:highlight w:val="none"/>
        </w:rPr>
        <w:t xml:space="preserve">五、</w:t>
      </w:r>
      <w:bookmarkEnd w:id="41"/>
      <w:r>
        <w:rPr>
          <w:rFonts w:hint="eastAsia" w:ascii="宋体" w:hAnsi="宋体" w:eastAsia="宋体" w:cs="宋体"/>
          <w:color w:val="000000"/>
          <w:highlight w:val="none"/>
        </w:rPr>
        <w:t xml:space="preserve">项目经理</w:t>
      </w:r>
      <w:bookmarkEnd w:id="42"/>
      <w:r/>
      <w:bookmarkEnd w:id="43"/>
      <w:r/>
      <w:r/>
    </w:p>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承包人项目经理：</w:t>
      </w:r>
      <w:bookmarkStart w:id="44" w:name="EB222ecb74b16842998e47945e077dc371"/>
      <w:r/>
      <w:bookmarkEnd w:id="44"/>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p>
    <w:p>
      <w:pPr>
        <w:pStyle w:val="1012"/>
        <w:ind w:firstLine="561"/>
        <w:keepLines/>
        <w:keepNext/>
        <w:pageBreakBefore w:val="0"/>
        <w:spacing w:before="40" w:after="40" w:line="360" w:lineRule="auto"/>
        <w:widowControl w:val="off"/>
        <w:rPr>
          <w:rFonts w:hint="eastAsia" w:ascii="宋体" w:hAnsi="宋体" w:eastAsia="宋体" w:cs="宋体"/>
          <w:color w:val="000000"/>
          <w:highlight w:val="none"/>
        </w:rPr>
      </w:pPr>
      <w:r/>
      <w:bookmarkStart w:id="45" w:name="_Toc509403964"/>
      <w:r/>
      <w:bookmarkStart w:id="46" w:name="_Toc499280806"/>
      <w:r/>
      <w:bookmarkStart w:id="47" w:name="_Toc351203486"/>
      <w:r>
        <w:rPr>
          <w:rFonts w:hint="eastAsia" w:ascii="宋体" w:hAnsi="宋体" w:eastAsia="宋体" w:cs="宋体"/>
          <w:color w:val="000000"/>
          <w:highlight w:val="none"/>
        </w:rPr>
        <w:t xml:space="preserve">六、合同文件构成</w:t>
      </w:r>
      <w:bookmarkEnd w:id="45"/>
      <w:r/>
      <w:bookmarkEnd w:id="46"/>
      <w:r/>
      <w:bookmarkEnd w:id="47"/>
      <w:r/>
      <w:r/>
    </w:p>
    <w:p>
      <w:pPr>
        <w:pStyle w:val="1011"/>
        <w:ind w:firstLine="480"/>
        <w:rPr>
          <w:rFonts w:asci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p>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）中标通知书（如果有）；</w:t>
      </w:r>
      <w:r/>
    </w:p>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）招标文件、投标函及其附录（如果有）；</w:t>
      </w:r>
      <w:r>
        <w:rPr>
          <w:rFonts w:ascii="宋体" w:hAnsi="宋体" w:cs="宋体"/>
          <w:color w:val="000000"/>
          <w:szCs w:val="21"/>
          <w:highlight w:val="none"/>
        </w:rPr>
        <w:t xml:space="preserve"> </w:t>
      </w:r>
      <w:r/>
    </w:p>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）专用合同条款及其附件；</w:t>
      </w:r>
      <w:r/>
    </w:p>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4</w:t>
      </w:r>
      <w:r>
        <w:rPr>
          <w:rFonts w:hint="eastAsia" w:ascii="宋体" w:hAnsi="宋体" w:cs="宋体"/>
          <w:color w:val="000000"/>
          <w:szCs w:val="21"/>
          <w:highlight w:val="none"/>
        </w:rPr>
        <w:t xml:space="preserve">）通用合同条款；</w:t>
      </w:r>
      <w:r/>
    </w:p>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）技术标准和要求；</w:t>
      </w:r>
      <w:r/>
    </w:p>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）图纸；</w:t>
      </w:r>
      <w:r/>
    </w:p>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7</w:t>
      </w:r>
      <w:r>
        <w:rPr>
          <w:rFonts w:hint="eastAsia" w:ascii="宋体" w:hAnsi="宋体" w:cs="宋体"/>
          <w:color w:val="000000"/>
          <w:szCs w:val="21"/>
          <w:highlight w:val="none"/>
        </w:rPr>
        <w:t xml:space="preserve">）已标价工程量清单或预算书；</w:t>
      </w:r>
      <w:r/>
    </w:p>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8</w:t>
      </w:r>
      <w:r>
        <w:rPr>
          <w:rFonts w:hint="eastAsia" w:ascii="宋体" w:hAnsi="宋体" w:cs="宋体"/>
          <w:color w:val="000000"/>
          <w:szCs w:val="21"/>
          <w:highlight w:val="none"/>
        </w:rPr>
        <w:t xml:space="preserve">）其他合同文件。</w:t>
      </w:r>
      <w:r/>
    </w:p>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12"/>
        <w:ind w:firstLine="561"/>
        <w:keepLines/>
        <w:keepNext/>
        <w:pageBreakBefore w:val="0"/>
        <w:spacing w:before="40" w:after="40" w:line="360" w:lineRule="auto"/>
        <w:widowControl w:val="off"/>
        <w:rPr>
          <w:rFonts w:hint="eastAsia" w:ascii="宋体" w:hAnsi="宋体" w:eastAsia="宋体" w:cs="宋体"/>
          <w:color w:val="000000"/>
          <w:highlight w:val="none"/>
        </w:rPr>
      </w:pPr>
      <w:r/>
      <w:bookmarkStart w:id="48" w:name="_Toc499280807"/>
      <w:r/>
      <w:bookmarkStart w:id="49" w:name="_Toc351203487"/>
      <w:r/>
      <w:bookmarkStart w:id="50" w:name="_Toc509403965"/>
      <w:r>
        <w:rPr>
          <w:rFonts w:hint="eastAsia" w:ascii="宋体" w:hAnsi="宋体" w:eastAsia="宋体" w:cs="宋体"/>
          <w:color w:val="000000"/>
          <w:highlight w:val="none"/>
        </w:rPr>
        <w:t xml:space="preserve">七、承诺</w:t>
      </w:r>
      <w:bookmarkEnd w:id="48"/>
      <w:r/>
      <w:bookmarkEnd w:id="49"/>
      <w:r/>
      <w:bookmarkEnd w:id="50"/>
      <w:r/>
      <w:r/>
    </w:p>
    <w:p>
      <w:pPr>
        <w:pStyle w:val="1011"/>
        <w:ind w:firstLine="480"/>
        <w:rPr>
          <w:rFonts w:ascii="宋体" w:cs="宋体"/>
          <w:bCs/>
          <w:color w:val="000000"/>
          <w:szCs w:val="21"/>
          <w:highlight w:val="none"/>
        </w:rPr>
      </w:pP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发包人承诺按照法律规定履行项目审批手续、筹集工程建设资金并按照合同约定的期限和方式支付合同价款。</w:t>
      </w:r>
      <w:r/>
    </w:p>
    <w:p>
      <w:pPr>
        <w:pStyle w:val="1011"/>
        <w:ind w:firstLine="480"/>
        <w:rPr>
          <w:rFonts w:ascii="宋体" w:cs="宋体"/>
          <w:bCs/>
          <w:color w:val="000000"/>
          <w:szCs w:val="21"/>
          <w:highlight w:val="none"/>
        </w:rPr>
      </w:pPr>
      <w:r>
        <w:rPr>
          <w:rFonts w:ascii="宋体" w:hAnsi="宋体" w:cs="宋体"/>
          <w:bCs/>
          <w:color w:val="000000"/>
          <w:szCs w:val="21"/>
          <w:highlight w:val="none"/>
        </w:rPr>
        <w:t xml:space="preserve">2.</w:t>
      </w:r>
      <w:r>
        <w:rPr>
          <w:rFonts w:hint="eastAsia" w:ascii="宋体" w:hAnsi="宋体" w:cs="宋体"/>
          <w:bCs/>
          <w:color w:val="000000"/>
          <w:szCs w:val="21"/>
          <w:highlight w:val="none"/>
        </w:rPr>
        <w:t xml:space="preserve">承包人承诺按照法律规定及合同约定组织完成工程施工，确保工程质量和安全，不进行转包及违法分包，并在缺陷责任期及保修期内承担相应的工程维修责任。</w:t>
      </w:r>
      <w:r/>
    </w:p>
    <w:p>
      <w:pPr>
        <w:pStyle w:val="1011"/>
        <w:ind w:firstLine="480"/>
        <w:rPr>
          <w:rFonts w:ascii="宋体" w:cs="宋体"/>
          <w:bCs/>
          <w:color w:val="000000"/>
          <w:szCs w:val="21"/>
          <w:highlight w:val="none"/>
        </w:rPr>
      </w:pP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发包人和承包人通过招投标形式签订合同的，双方理解并承诺不再就同一工程另行签订与合同实质性内容相背离的协议。</w:t>
      </w:r>
      <w:r/>
    </w:p>
    <w:p>
      <w:pPr>
        <w:pStyle w:val="1012"/>
        <w:ind w:firstLine="561"/>
        <w:keepLines/>
        <w:keepNext/>
        <w:pageBreakBefore w:val="0"/>
        <w:spacing w:before="40" w:after="40" w:line="360" w:lineRule="auto"/>
        <w:widowControl w:val="off"/>
        <w:rPr>
          <w:rFonts w:hint="eastAsia" w:ascii="宋体" w:hAnsi="宋体" w:eastAsia="宋体" w:cs="宋体"/>
          <w:color w:val="000000"/>
          <w:highlight w:val="none"/>
        </w:rPr>
      </w:pPr>
      <w:r/>
      <w:bookmarkStart w:id="51" w:name="_Toc499280808"/>
      <w:r/>
      <w:bookmarkStart w:id="52" w:name="_Toc351203488"/>
      <w:r/>
      <w:bookmarkStart w:id="53" w:name="_Toc509403966"/>
      <w:r>
        <w:rPr>
          <w:rFonts w:hint="eastAsia" w:ascii="宋体" w:hAnsi="宋体" w:eastAsia="宋体" w:cs="宋体"/>
          <w:color w:val="000000"/>
          <w:highlight w:val="none"/>
        </w:rPr>
        <w:t xml:space="preserve">八、词语含义</w:t>
      </w:r>
      <w:bookmarkEnd w:id="51"/>
      <w:r/>
      <w:bookmarkEnd w:id="52"/>
      <w:r/>
      <w:bookmarkEnd w:id="53"/>
      <w:r/>
      <w:r/>
    </w:p>
    <w:p>
      <w:pPr>
        <w:pStyle w:val="1011"/>
        <w:ind w:firstLine="480"/>
        <w:rPr>
          <w:rFonts w:asci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p>
    <w:p>
      <w:pPr>
        <w:pStyle w:val="1012"/>
        <w:ind w:firstLine="561"/>
        <w:keepLines/>
        <w:keepNext/>
        <w:pageBreakBefore w:val="0"/>
        <w:spacing w:before="40" w:after="40" w:line="360" w:lineRule="auto"/>
        <w:widowControl w:val="off"/>
        <w:rPr>
          <w:rFonts w:hint="eastAsia" w:ascii="宋体" w:hAnsi="宋体" w:eastAsia="宋体" w:cs="宋体"/>
          <w:color w:val="000000"/>
          <w:highlight w:val="none"/>
        </w:rPr>
      </w:pPr>
      <w:r/>
      <w:bookmarkStart w:id="54" w:name="_Toc499280809"/>
      <w:r/>
      <w:bookmarkStart w:id="55" w:name="_Toc351203489"/>
      <w:r/>
      <w:bookmarkStart w:id="56" w:name="_Toc509403967"/>
      <w:r>
        <w:rPr>
          <w:rFonts w:hint="eastAsia" w:ascii="宋体" w:hAnsi="宋体" w:eastAsia="宋体" w:cs="宋体"/>
          <w:color w:val="000000"/>
          <w:highlight w:val="none"/>
        </w:rPr>
        <w:t xml:space="preserve">九、签订时间</w:t>
      </w:r>
      <w:bookmarkEnd w:id="54"/>
      <w:r/>
      <w:bookmarkEnd w:id="55"/>
      <w:r/>
      <w:bookmarkEnd w:id="56"/>
      <w:r/>
      <w:r/>
    </w:p>
    <w:p>
      <w:pPr>
        <w:pStyle w:val="1011"/>
        <w:ind w:firstLine="480"/>
        <w:rPr>
          <w:rFonts w:ascii="宋体" w:cs="宋体"/>
          <w:bCs/>
          <w:color w:val="000000"/>
          <w:szCs w:val="21"/>
          <w:highlight w:val="none"/>
        </w:rPr>
      </w:pPr>
      <w:r>
        <w:rPr>
          <w:rFonts w:hint="eastAsia" w:ascii="宋体" w:hAnsi="宋体" w:cs="宋体"/>
          <w:bCs/>
          <w:color w:val="000000"/>
          <w:szCs w:val="21"/>
          <w:highlight w:val="none"/>
        </w:rPr>
        <w:t xml:space="preserve">本合同于</w:t>
      </w:r>
      <w:bookmarkStart w:id="57" w:name="EB2e1e583d477e491c893f053f3101b39f"/>
      <w:r/>
      <w:bookmarkEnd w:id="57"/>
      <w:r>
        <w:rPr>
          <w:rFonts w:hint="eastAsia" w:ascii="宋体" w:hAnsi="宋体" w:cs="宋体"/>
          <w:bCs/>
          <w:color w:val="000000"/>
          <w:szCs w:val="21"/>
          <w:highlight w:val="none"/>
        </w:rPr>
        <w:t xml:space="preserve">签订。</w:t>
      </w:r>
      <w:r/>
    </w:p>
    <w:p>
      <w:pPr>
        <w:pStyle w:val="1012"/>
        <w:ind w:firstLine="561"/>
        <w:keepLines/>
        <w:keepNext/>
        <w:pageBreakBefore w:val="0"/>
        <w:spacing w:before="40" w:after="40" w:line="360" w:lineRule="auto"/>
        <w:widowControl w:val="off"/>
        <w:rPr>
          <w:rFonts w:hint="eastAsia" w:ascii="宋体" w:hAnsi="宋体" w:eastAsia="宋体" w:cs="宋体"/>
          <w:color w:val="000000"/>
          <w:highlight w:val="none"/>
        </w:rPr>
      </w:pPr>
      <w:r/>
      <w:bookmarkStart w:id="58" w:name="_Toc509403968"/>
      <w:r/>
      <w:bookmarkStart w:id="59" w:name="_Toc499280810"/>
      <w:r/>
      <w:bookmarkStart w:id="60" w:name="_Toc351203490"/>
      <w:r>
        <w:rPr>
          <w:rFonts w:hint="eastAsia" w:ascii="宋体" w:hAnsi="宋体" w:eastAsia="宋体" w:cs="宋体"/>
          <w:color w:val="000000"/>
          <w:highlight w:val="none"/>
        </w:rPr>
        <w:t xml:space="preserve">十、签订地点</w:t>
      </w:r>
      <w:bookmarkEnd w:id="58"/>
      <w:r/>
      <w:bookmarkEnd w:id="59"/>
      <w:r/>
      <w:bookmarkEnd w:id="60"/>
      <w:r/>
      <w:r/>
    </w:p>
    <w:p>
      <w:pPr>
        <w:pStyle w:val="1011"/>
        <w:ind w:firstLine="480"/>
        <w:rPr>
          <w:rFonts w:ascii="宋体" w:cs="宋体"/>
          <w:bCs/>
          <w:color w:val="000000"/>
          <w:szCs w:val="21"/>
          <w:highlight w:val="none"/>
        </w:rPr>
      </w:pPr>
      <w:r>
        <w:rPr>
          <w:rFonts w:hint="eastAsia" w:ascii="宋体" w:hAnsi="宋体" w:cs="宋体"/>
          <w:bCs/>
          <w:color w:val="000000"/>
          <w:szCs w:val="21"/>
          <w:highlight w:val="none"/>
        </w:rPr>
        <w:t xml:space="preserve">本合同在</w:t>
      </w:r>
      <w:bookmarkStart w:id="61" w:name="EBfa08094a85034872a8cd0df3c8d6b4b8"/>
      <w:r/>
      <w:bookmarkEnd w:id="61"/>
      <w:r>
        <w:rPr>
          <w:rFonts w:hint="eastAsia" w:ascii="宋体" w:hAnsi="宋体" w:cs="宋体"/>
          <w:bCs/>
          <w:color w:val="000000"/>
          <w:szCs w:val="21"/>
          <w:highlight w:val="none"/>
        </w:rPr>
        <w:t xml:space="preserve">签订。</w:t>
      </w:r>
      <w:r/>
    </w:p>
    <w:p>
      <w:pPr>
        <w:pStyle w:val="1012"/>
        <w:ind w:firstLine="561"/>
        <w:keepLines/>
        <w:keepNext/>
        <w:pageBreakBefore w:val="0"/>
        <w:spacing w:before="40" w:after="40" w:line="360" w:lineRule="auto"/>
        <w:widowControl w:val="off"/>
        <w:rPr>
          <w:rFonts w:hint="eastAsia" w:ascii="宋体" w:hAnsi="宋体" w:eastAsia="宋体" w:cs="宋体"/>
          <w:color w:val="000000"/>
          <w:highlight w:val="none"/>
        </w:rPr>
      </w:pPr>
      <w:r/>
      <w:bookmarkStart w:id="62" w:name="_Toc499280811"/>
      <w:r/>
      <w:bookmarkStart w:id="63" w:name="_Toc509403969"/>
      <w:r/>
      <w:bookmarkStart w:id="64" w:name="_Toc351203491"/>
      <w:r>
        <w:rPr>
          <w:rFonts w:hint="eastAsia" w:ascii="宋体" w:hAnsi="宋体" w:eastAsia="宋体" w:cs="宋体"/>
          <w:color w:val="000000"/>
          <w:highlight w:val="none"/>
        </w:rPr>
        <w:t xml:space="preserve">十一、补充协议</w:t>
      </w:r>
      <w:bookmarkEnd w:id="62"/>
      <w:r/>
      <w:bookmarkEnd w:id="63"/>
      <w:r/>
      <w:bookmarkEnd w:id="64"/>
      <w:r/>
      <w:r/>
    </w:p>
    <w:p>
      <w:pPr>
        <w:pStyle w:val="1011"/>
        <w:ind w:firstLine="480"/>
        <w:rPr>
          <w:rFonts w:asci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pStyle w:val="1012"/>
        <w:ind w:firstLine="561"/>
        <w:keepLines/>
        <w:keepNext/>
        <w:pageBreakBefore w:val="0"/>
        <w:spacing w:before="40" w:after="40" w:line="360" w:lineRule="auto"/>
        <w:widowControl w:val="off"/>
        <w:rPr>
          <w:rFonts w:hint="eastAsia" w:ascii="宋体" w:hAnsi="宋体" w:eastAsia="宋体" w:cs="宋体"/>
          <w:color w:val="000000"/>
          <w:highlight w:val="none"/>
        </w:rPr>
      </w:pPr>
      <w:r/>
      <w:bookmarkStart w:id="65" w:name="_Toc351203492"/>
      <w:r/>
      <w:bookmarkStart w:id="66" w:name="_Toc509403970"/>
      <w:r/>
      <w:bookmarkStart w:id="67" w:name="_Toc499280812"/>
      <w:r>
        <w:rPr>
          <w:rFonts w:hint="eastAsia" w:ascii="宋体" w:hAnsi="宋体" w:eastAsia="宋体" w:cs="宋体"/>
          <w:color w:val="000000"/>
          <w:highlight w:val="none"/>
        </w:rPr>
        <w:t xml:space="preserve">十二、合同生效</w:t>
      </w:r>
      <w:bookmarkEnd w:id="65"/>
      <w:r/>
      <w:bookmarkEnd w:id="66"/>
      <w:r/>
      <w:bookmarkEnd w:id="67"/>
      <w:r/>
      <w:r/>
    </w:p>
    <w:p>
      <w:pPr>
        <w:pStyle w:val="1011"/>
        <w:ind w:firstLine="480"/>
        <w:rPr>
          <w:rFonts w:ascii="宋体" w:cs="宋体"/>
          <w:bCs/>
          <w:color w:val="000000"/>
          <w:szCs w:val="21"/>
          <w:highlight w:val="none"/>
        </w:rPr>
      </w:pPr>
      <w:r>
        <w:rPr>
          <w:rFonts w:hint="eastAsia" w:ascii="宋体" w:hAnsi="宋体" w:cs="宋体"/>
          <w:bCs/>
          <w:color w:val="000000"/>
          <w:szCs w:val="21"/>
          <w:highlight w:val="none"/>
        </w:rPr>
        <w:t xml:space="preserve">本合同自</w:t>
      </w:r>
      <w:bookmarkStart w:id="68" w:name="EBfc42a6244ef446ddb6ca25afccbb1f8b"/>
      <w:r>
        <w:rPr>
          <w:rFonts w:hint="eastAsia" w:ascii="宋体" w:hAnsi="宋体" w:cs="宋体"/>
          <w:bCs/>
          <w:color w:val="000000"/>
          <w:szCs w:val="21"/>
          <w:highlight w:val="none"/>
        </w:rPr>
        <w:t xml:space="preserve">双</w:t>
      </w:r>
      <w:r>
        <w:rPr>
          <w:rFonts w:hint="eastAsia" w:ascii="宋体" w:hAnsi="宋体" w:cs="宋体"/>
          <w:bCs/>
          <w:color w:val="000000"/>
          <w:szCs w:val="21"/>
          <w:highlight w:val="none"/>
          <w:u w:val="single"/>
        </w:rPr>
        <w:t xml:space="preserve">方盖章</w:t>
      </w:r>
      <w:bookmarkEnd w:id="68"/>
      <w:r>
        <w:rPr>
          <w:rFonts w:hint="eastAsia" w:ascii="宋体" w:hAnsi="宋体" w:cs="宋体"/>
          <w:bCs/>
          <w:color w:val="000000"/>
          <w:szCs w:val="21"/>
          <w:highlight w:val="none"/>
        </w:rPr>
        <w:t xml:space="preserve">生效。</w:t>
      </w:r>
      <w:r/>
    </w:p>
    <w:p>
      <w:pPr>
        <w:pStyle w:val="1012"/>
        <w:ind w:firstLine="561"/>
        <w:keepLines/>
        <w:keepNext/>
        <w:pageBreakBefore w:val="0"/>
        <w:spacing w:before="40" w:after="40" w:line="360" w:lineRule="auto"/>
        <w:widowControl w:val="off"/>
        <w:rPr>
          <w:rFonts w:hint="eastAsia" w:ascii="宋体" w:hAnsi="宋体" w:eastAsia="宋体" w:cs="宋体"/>
          <w:color w:val="000000"/>
          <w:highlight w:val="none"/>
        </w:rPr>
      </w:pPr>
      <w:r/>
      <w:bookmarkStart w:id="69" w:name="_Toc499280813"/>
      <w:r/>
      <w:bookmarkStart w:id="70" w:name="_Toc351203493"/>
      <w:r/>
      <w:bookmarkStart w:id="71" w:name="_Toc509403971"/>
      <w:r>
        <w:rPr>
          <w:rFonts w:hint="eastAsia" w:ascii="宋体" w:hAnsi="宋体" w:eastAsia="宋体" w:cs="宋体"/>
          <w:color w:val="000000"/>
          <w:highlight w:val="none"/>
        </w:rPr>
        <w:t xml:space="preserve">十三、合同份数</w:t>
      </w:r>
      <w:bookmarkEnd w:id="69"/>
      <w:r/>
      <w:bookmarkEnd w:id="70"/>
      <w:r/>
      <w:bookmarkEnd w:id="71"/>
      <w:r/>
      <w:r/>
    </w:p>
    <w:p>
      <w:pPr>
        <w:pStyle w:val="1011"/>
        <w:ind w:firstLine="480"/>
        <w:rPr>
          <w:rFonts w:ascii="宋体" w:cs="宋体"/>
          <w:bCs/>
          <w:color w:val="000000"/>
          <w:szCs w:val="21"/>
          <w:highlight w:val="none"/>
        </w:rPr>
      </w:pPr>
      <w:r>
        <w:rPr>
          <w:rFonts w:hint="eastAsia" w:ascii="宋体" w:hAnsi="宋体" w:cs="宋体"/>
          <w:bCs/>
          <w:color w:val="000000"/>
          <w:szCs w:val="21"/>
          <w:highlight w:val="none"/>
        </w:rPr>
        <w:t xml:space="preserve">本合同一式</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代理机构</w:t>
      </w:r>
      <w:r>
        <w:rPr>
          <w:rFonts w:hint="eastAsia" w:ascii="宋体" w:hAnsi="宋体" w:cs="宋体"/>
          <w:bCs/>
          <w:color w:val="000000"/>
          <w:szCs w:val="21"/>
          <w:highlight w:val="none"/>
        </w:rPr>
        <w:t xml:space="preserve">执</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贰</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p>
    <w:p>
      <w:pPr>
        <w:pStyle w:val="1011"/>
        <w:rPr>
          <w:rFonts w:ascii="宋体" w:cs="宋体"/>
          <w:color w:val="000000"/>
          <w:szCs w:val="21"/>
          <w:highlight w:val="none"/>
        </w:rPr>
      </w:pPr>
      <w:r>
        <w:rPr>
          <w:rFonts w:ascii="宋体" w:cs="宋体"/>
          <w:color w:val="000000"/>
          <w:szCs w:val="21"/>
          <w:highlight w:val="none"/>
        </w:rPr>
      </w:r>
      <w:r/>
    </w:p>
    <w:tbl>
      <w:tblPr>
        <w:tblStyle w:val="978"/>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甲方：</w:t>
            </w:r>
            <w:bookmarkStart w:id="72" w:name="EBb602dc6de7e44e38a015289eea2172e7"/>
            <w:r/>
            <w:bookmarkEnd w:id="72"/>
            <w:r>
              <w:rPr>
                <w:rFonts w:ascii="宋体" w:hAnsi="宋体" w:cs="宋体"/>
                <w:color w:val="000000"/>
                <w:szCs w:val="21"/>
                <w:highlight w:val="none"/>
              </w:rPr>
              <w:t xml:space="preserve">(</w:t>
            </w:r>
            <w:r>
              <w:rPr>
                <w:rFonts w:hint="eastAsia" w:ascii="宋体" w:hAnsi="宋体" w:cs="宋体"/>
                <w:color w:val="000000"/>
                <w:szCs w:val="21"/>
                <w:highlight w:val="none"/>
              </w:rPr>
              <w:t xml:space="preserve">公章</w:t>
            </w:r>
            <w:r>
              <w:rPr>
                <w:rFonts w:ascii="宋体" w:hAnsi="宋体" w:cs="宋体"/>
                <w:color w:val="000000"/>
                <w:szCs w:val="21"/>
                <w:highlight w:val="none"/>
              </w:rPr>
              <w:t xml:space="preserve">)</w:t>
            </w:r>
            <w:r/>
          </w:p>
          <w:p>
            <w:pPr>
              <w:pStyle w:val="1011"/>
              <w:ind w:firstLine="480"/>
              <w:rPr>
                <w:rFonts w:ascii="宋体" w:cs="宋体"/>
                <w:color w:val="000000"/>
                <w:szCs w:val="21"/>
                <w:highlight w:val="none"/>
              </w:rPr>
            </w:pPr>
            <w:r>
              <w:rPr>
                <w:rFonts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乙方</w:t>
            </w:r>
            <w:r>
              <w:rPr>
                <w:rFonts w:ascii="宋体" w:hAnsi="宋体" w:cs="宋体"/>
                <w:color w:val="000000"/>
                <w:szCs w:val="21"/>
                <w:highlight w:val="none"/>
              </w:rPr>
              <w:t xml:space="preserve">:</w:t>
            </w:r>
            <w:r>
              <w:rPr>
                <w:rFonts w:ascii="宋体" w:hAnsi="宋体" w:cs="宋体"/>
                <w:color w:val="000000"/>
                <w:highlight w:val="none"/>
              </w:rPr>
              <w:t xml:space="preserve"> </w:t>
            </w:r>
            <w:bookmarkStart w:id="73" w:name="EBcff6b770bf2f406980631e05eeb3b7a1"/>
            <w:r/>
            <w:bookmarkEnd w:id="73"/>
            <w:r>
              <w:rPr>
                <w:rFonts w:ascii="宋体" w:hAnsi="宋体" w:cs="宋体"/>
                <w:color w:val="000000"/>
                <w:szCs w:val="21"/>
                <w:highlight w:val="none"/>
              </w:rPr>
              <w:t xml:space="preserve">(</w:t>
            </w:r>
            <w:r>
              <w:rPr>
                <w:rFonts w:hint="eastAsia" w:ascii="宋体" w:hAnsi="宋体" w:cs="宋体"/>
                <w:color w:val="000000"/>
                <w:szCs w:val="21"/>
                <w:highlight w:val="none"/>
              </w:rPr>
              <w:t xml:space="preserve">公章</w:t>
            </w:r>
            <w:r>
              <w:rPr>
                <w:rFonts w:ascii="宋体" w:hAnsi="宋体" w:cs="宋体"/>
                <w:color w:val="000000"/>
                <w:szCs w:val="21"/>
                <w:highlight w:val="none"/>
              </w:rPr>
              <w:t xml:space="preserve">)</w:t>
            </w:r>
            <w:r/>
          </w:p>
          <w:p>
            <w:pPr>
              <w:pStyle w:val="1011"/>
              <w:ind w:firstLine="480"/>
              <w:rPr>
                <w:rFonts w:ascii="宋体" w:cs="宋体"/>
                <w:color w:val="000000"/>
                <w:szCs w:val="21"/>
                <w:highlight w:val="none"/>
              </w:rPr>
            </w:pPr>
            <w:r>
              <w:rPr>
                <w:rFonts w:asci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法定代表人或其委托代理人：</w:t>
            </w:r>
            <w:r/>
          </w:p>
          <w:p>
            <w:pPr>
              <w:pStyle w:val="1011"/>
              <w:ind w:firstLine="480"/>
              <w:rPr>
                <w:rFonts w:ascii="宋体" w:cs="宋体"/>
                <w:color w:val="000000"/>
                <w:szCs w:val="21"/>
                <w:highlight w:val="none"/>
              </w:rPr>
            </w:pPr>
            <w:r/>
            <w:bookmarkStart w:id="74" w:name="EB490efd1888f443efab8d807e1355bdfe"/>
            <w:r/>
            <w:bookmarkEnd w:id="74"/>
            <w:r>
              <w:rPr>
                <w:rFonts w:ascii="宋体" w:hAnsi="宋体" w:cs="宋体"/>
                <w:color w:val="000000"/>
                <w:szCs w:val="21"/>
                <w:highlight w:val="none"/>
              </w:rPr>
              <w:t xml:space="preserve">(</w:t>
            </w:r>
            <w:r>
              <w:rPr>
                <w:rFonts w:hint="eastAsia" w:ascii="宋体" w:hAnsi="宋体" w:cs="宋体"/>
                <w:color w:val="000000"/>
                <w:szCs w:val="21"/>
                <w:highlight w:val="none"/>
              </w:rPr>
              <w:t xml:space="preserve">签字</w:t>
            </w:r>
            <w:r>
              <w:rPr>
                <w:rFonts w:ascii="宋体" w:hAnsi="宋体" w:cs="宋体"/>
                <w:color w:val="000000"/>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1011"/>
              <w:ind w:firstLine="480"/>
              <w:rPr>
                <w:rFonts w:ascii="宋体" w:cs="宋体"/>
                <w:color w:val="000000"/>
                <w:szCs w:val="21"/>
                <w:highlight w:val="none"/>
              </w:rPr>
            </w:pPr>
            <w:r>
              <w:rPr>
                <w:rFonts w:hint="eastAsia" w:ascii="宋体" w:hAnsi="宋体" w:cs="宋体"/>
                <w:color w:val="000000"/>
                <w:szCs w:val="21"/>
                <w:highlight w:val="none"/>
              </w:rPr>
              <w:t xml:space="preserve">法定代表人或其委托代理人：</w:t>
            </w:r>
            <w:r/>
          </w:p>
          <w:p>
            <w:pPr>
              <w:pStyle w:val="1011"/>
              <w:ind w:firstLine="480"/>
              <w:rPr>
                <w:rFonts w:ascii="宋体" w:cs="宋体"/>
                <w:color w:val="000000"/>
                <w:szCs w:val="21"/>
                <w:highlight w:val="none"/>
              </w:rPr>
            </w:pPr>
            <w:r/>
            <w:bookmarkStart w:id="75" w:name="EB36b419ff1022499ba9a269aa09c6348b"/>
            <w:r/>
            <w:bookmarkEnd w:id="75"/>
            <w:r>
              <w:rPr>
                <w:rFonts w:ascii="宋体" w:hAnsi="宋体" w:cs="宋体"/>
                <w:color w:val="000000"/>
                <w:szCs w:val="21"/>
                <w:highlight w:val="none"/>
              </w:rPr>
              <w:t xml:space="preserve">(</w:t>
            </w:r>
            <w:r>
              <w:rPr>
                <w:rFonts w:hint="eastAsia" w:ascii="宋体" w:hAnsi="宋体" w:cs="宋体"/>
                <w:color w:val="000000"/>
                <w:szCs w:val="21"/>
                <w:highlight w:val="none"/>
              </w:rPr>
              <w:t xml:space="preserve">签字</w:t>
            </w:r>
            <w:r>
              <w:rPr>
                <w:rFonts w:ascii="宋体" w:hAnsi="宋体" w:cs="宋体"/>
                <w:color w:val="000000"/>
                <w:szCs w:val="21"/>
                <w:highlight w:val="none"/>
              </w:rPr>
              <w:t xml:space="preserve">)</w:t>
            </w:r>
            <w:r/>
          </w:p>
        </w:tc>
      </w:tr>
    </w:tbl>
    <w:p>
      <w:pPr>
        <w:pStyle w:val="1011"/>
        <w:ind w:firstLine="480"/>
        <w:rPr>
          <w:rFonts w:ascii="宋体" w:cs="宋体"/>
          <w:bCs/>
          <w:color w:val="000000"/>
          <w:szCs w:val="21"/>
          <w:highlight w:val="none"/>
        </w:rPr>
      </w:pPr>
      <w:r>
        <w:rPr>
          <w:rFonts w:ascii="宋体" w:cs="宋体"/>
          <w:bCs/>
          <w:color w:val="000000"/>
          <w:szCs w:val="21"/>
          <w:highlight w:val="none"/>
        </w:rPr>
      </w:r>
      <w:r/>
    </w:p>
    <w:p>
      <w:pPr>
        <w:pStyle w:val="1011"/>
        <w:ind w:firstLine="480"/>
        <w:rPr>
          <w:rFonts w:ascii="宋体" w:cs="宋体"/>
          <w:bCs/>
          <w:color w:val="000000"/>
          <w:szCs w:val="21"/>
          <w:highlight w:val="none"/>
        </w:rPr>
      </w:pPr>
      <w:r>
        <w:rPr>
          <w:rFonts w:ascii="宋体" w:cs="宋体"/>
          <w:bCs/>
          <w:color w:val="000000"/>
          <w:szCs w:val="21"/>
          <w:highlight w:val="none"/>
        </w:rPr>
      </w:r>
      <w:r/>
    </w:p>
    <w:p>
      <w:pPr>
        <w:pStyle w:val="1011"/>
        <w:ind w:firstLine="480"/>
        <w:rPr>
          <w:rFonts w:ascii="宋体" w:cs="宋体"/>
          <w:bCs/>
          <w:color w:val="000000"/>
          <w:szCs w:val="21"/>
          <w:highlight w:val="none"/>
        </w:rPr>
      </w:pPr>
      <w:r>
        <w:rPr>
          <w:rFonts w:ascii="宋体" w:cs="宋体"/>
          <w:bCs/>
          <w:color w:val="000000"/>
          <w:szCs w:val="21"/>
          <w:highlight w:val="none"/>
        </w:rPr>
      </w:r>
      <w:r/>
    </w:p>
    <w:p>
      <w:pPr>
        <w:pStyle w:val="1011"/>
        <w:ind w:firstLine="480"/>
        <w:rPr>
          <w:rFonts w:ascii="宋体" w:cs="宋体"/>
          <w:bCs/>
          <w:color w:val="000000"/>
          <w:szCs w:val="21"/>
          <w:highlight w:val="none"/>
        </w:rPr>
      </w:pPr>
      <w:r>
        <w:rPr>
          <w:rFonts w:ascii="宋体" w:cs="宋体"/>
          <w:bCs/>
          <w:color w:val="000000"/>
          <w:szCs w:val="21"/>
          <w:highlight w:val="none"/>
        </w:rPr>
      </w:r>
      <w:r/>
    </w:p>
    <w:p>
      <w:pPr>
        <w:pStyle w:val="1009"/>
        <w:rPr>
          <w:rFonts w:ascii="宋体" w:eastAsia="宋体" w:cs="宋体"/>
          <w:color w:val="000000"/>
          <w:highlight w:val="none"/>
        </w:rPr>
      </w:pPr>
      <w:r>
        <w:rPr>
          <w:rFonts w:ascii="宋体" w:eastAsia="宋体" w:cs="宋体"/>
          <w:color w:val="000000"/>
          <w:highlight w:val="none"/>
        </w:rPr>
        <w:br w:type="page" w:clear="all"/>
      </w:r>
      <w:r>
        <w:rPr>
          <w:rFonts w:hint="eastAsia" w:ascii="宋体" w:eastAsia="宋体" w:cs="宋体"/>
          <w:color w:val="000000"/>
          <w:highlight w:val="none"/>
        </w:rPr>
        <w:t xml:space="preserve">第二部分</w:t>
      </w:r>
      <w:r>
        <w:rPr>
          <w:rFonts w:ascii="宋体" w:eastAsia="宋体" w:cs="宋体"/>
          <w:color w:val="000000"/>
          <w:highlight w:val="none"/>
        </w:rPr>
        <w:t xml:space="preserve">  </w:t>
      </w:r>
      <w:r>
        <w:rPr>
          <w:rFonts w:hint="eastAsia" w:ascii="宋体" w:eastAsia="宋体" w:cs="宋体"/>
          <w:color w:val="000000"/>
          <w:highlight w:val="none"/>
        </w:rPr>
        <w:t xml:space="preserve">通用条款</w:t>
      </w:r>
      <w:bookmarkEnd w:id="20"/>
      <w:r/>
      <w:r/>
    </w:p>
    <w:p>
      <w:pPr>
        <w:pStyle w:val="1011"/>
        <w:ind w:firstLine="480"/>
        <w:rPr>
          <w:rFonts w:ascii="宋体" w:cs="宋体"/>
          <w:color w:val="000000"/>
          <w:sz w:val="24"/>
          <w:szCs w:val="24"/>
          <w:highlight w:val="none"/>
        </w:rPr>
      </w:pPr>
      <w:r>
        <w:rPr>
          <w:rFonts w:hint="eastAsia" w:ascii="宋体" w:hAnsi="宋体" w:cs="宋体"/>
          <w:color w:val="000000"/>
          <w:sz w:val="24"/>
          <w:szCs w:val="24"/>
          <w:highlight w:val="none"/>
        </w:rPr>
        <w:t xml:space="preserve">参照住建部、国家工商行政管理局《建设工程施工合同（示范文本）》（</w:t>
      </w:r>
      <w:r>
        <w:rPr>
          <w:rFonts w:ascii="宋体" w:hAnsi="宋体" w:cs="宋体"/>
          <w:color w:val="000000"/>
          <w:sz w:val="24"/>
          <w:szCs w:val="24"/>
          <w:highlight w:val="none"/>
        </w:rPr>
        <w:t xml:space="preserve">GF-2013-0201</w:t>
      </w:r>
      <w:r>
        <w:rPr>
          <w:rFonts w:hint="eastAsia" w:ascii="宋体" w:hAnsi="宋体" w:cs="宋体"/>
          <w:color w:val="000000"/>
          <w:sz w:val="24"/>
          <w:szCs w:val="24"/>
          <w:highlight w:val="none"/>
        </w:rPr>
        <w:t xml:space="preserve">）第二部分。</w:t>
      </w:r>
      <w:r/>
    </w:p>
    <w:p>
      <w:pPr>
        <w:pStyle w:val="1011"/>
        <w:ind w:firstLine="400"/>
        <w:rPr>
          <w:rFonts w:ascii="宋体" w:cs="宋体"/>
          <w:color w:val="000000"/>
          <w:highlight w:val="none"/>
        </w:rPr>
      </w:pPr>
      <w:r/>
      <w:bookmarkStart w:id="76" w:name="EBc62599f375524b6b9d1e67c5c1a72c1a"/>
      <w:r>
        <w:rPr>
          <w:rFonts w:ascii="宋体" w:hAnsi="宋体" w:cs="宋体"/>
          <w:color w:val="000000"/>
          <w:sz w:val="20"/>
          <w:highlight w:val="none"/>
        </w:rPr>
        <w:t xml:space="preserve"> </w:t>
      </w:r>
      <w:bookmarkEnd w:id="76"/>
      <w:r/>
      <w:r/>
    </w:p>
    <w:p>
      <w:pPr>
        <w:pStyle w:val="1011"/>
        <w:ind w:firstLine="400"/>
        <w:rPr>
          <w:rFonts w:ascii="宋体" w:cs="宋体"/>
          <w:color w:val="000000"/>
          <w:highlight w:val="none"/>
        </w:rPr>
      </w:pPr>
      <w:r/>
      <w:bookmarkStart w:id="77" w:name="EB665c8192be104b2e9a7bc0f0812d14b9"/>
      <w:r/>
      <w:bookmarkStart w:id="78" w:name="_Toc273437362"/>
      <w:r/>
      <w:bookmarkStart w:id="79" w:name="_Toc273453273"/>
      <w:r>
        <w:rPr>
          <w:rFonts w:ascii="宋体" w:hAnsi="宋体" w:cs="宋体"/>
          <w:color w:val="000000"/>
          <w:sz w:val="20"/>
          <w:highlight w:val="none"/>
        </w:rPr>
        <w:t xml:space="preserve"> </w:t>
      </w:r>
      <w:bookmarkEnd w:id="77"/>
      <w:r/>
      <w:bookmarkStart w:id="80" w:name="EB8254d3ade2074a66ad56bc3cb30ca8ce"/>
      <w:r>
        <w:rPr>
          <w:rFonts w:ascii="宋体" w:hAnsi="宋体" w:cs="宋体"/>
          <w:color w:val="000000"/>
          <w:sz w:val="20"/>
          <w:highlight w:val="none"/>
        </w:rPr>
        <w:t xml:space="preserve"> </w:t>
      </w:r>
      <w:bookmarkEnd w:id="80"/>
      <w:r/>
      <w:bookmarkEnd w:id="78"/>
      <w:r/>
      <w:bookmarkEnd w:id="79"/>
      <w:r/>
      <w:r/>
    </w:p>
    <w:p>
      <w:pPr>
        <w:pStyle w:val="1009"/>
        <w:rPr>
          <w:rFonts w:ascii="宋体" w:eastAsia="宋体" w:cs="宋体"/>
          <w:color w:val="000000"/>
          <w:highlight w:val="none"/>
        </w:rPr>
      </w:pPr>
      <w:r/>
      <w:bookmarkStart w:id="81" w:name="_Toc466548769"/>
      <w:r/>
      <w:bookmarkStart w:id="82" w:name="_Toc509403973"/>
      <w:r>
        <w:rPr>
          <w:rFonts w:hint="eastAsia" w:ascii="宋体" w:eastAsia="宋体" w:cs="宋体"/>
          <w:color w:val="000000"/>
          <w:highlight w:val="none"/>
        </w:rPr>
        <w:t xml:space="preserve">第三部分</w:t>
      </w:r>
      <w:r>
        <w:rPr>
          <w:rFonts w:ascii="宋体" w:eastAsia="宋体" w:cs="宋体"/>
          <w:color w:val="000000"/>
          <w:highlight w:val="none"/>
        </w:rPr>
        <w:t xml:space="preserve">  </w:t>
      </w:r>
      <w:r>
        <w:rPr>
          <w:rFonts w:hint="eastAsia" w:ascii="宋体" w:eastAsia="宋体" w:cs="宋体"/>
          <w:color w:val="000000"/>
          <w:highlight w:val="none"/>
        </w:rPr>
        <w:t xml:space="preserve">专用合同条款</w:t>
      </w:r>
      <w:bookmarkEnd w:id="81"/>
      <w:r/>
      <w:bookmarkEnd w:id="82"/>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83" w:name="_Toc351203633"/>
      <w:r/>
      <w:bookmarkStart w:id="84" w:name="_Toc466548770"/>
      <w:r/>
      <w:bookmarkStart w:id="85" w:name="_Toc509403974"/>
      <w:r/>
      <w:bookmarkStart w:id="86" w:name="_Toc38451195"/>
      <w:r>
        <w:rPr>
          <w:rFonts w:hint="eastAsia" w:ascii="宋体" w:hAnsi="宋体" w:eastAsia="宋体" w:cs="宋体"/>
          <w:b/>
          <w:bCs/>
          <w:color w:val="000000"/>
          <w:sz w:val="24"/>
          <w:szCs w:val="24"/>
          <w:highlight w:val="none"/>
        </w:rPr>
        <w:t xml:space="preserve">1</w:t>
      </w:r>
      <w:bookmarkStart w:id="87" w:name="_Toc292559361"/>
      <w:r/>
      <w:bookmarkStart w:id="88" w:name="_Toc296347155"/>
      <w:r/>
      <w:bookmarkStart w:id="89" w:name="_Toc296346657"/>
      <w:r/>
      <w:bookmarkStart w:id="90" w:name="_Toc292559866"/>
      <w:r/>
      <w:bookmarkStart w:id="91" w:name="_Toc296503156"/>
      <w:r/>
      <w:bookmarkStart w:id="92" w:name="_Toc296890984"/>
      <w:r/>
      <w:bookmarkStart w:id="93" w:name="_Toc296944495"/>
      <w:r/>
      <w:bookmarkStart w:id="94" w:name="_Toc297120456"/>
      <w:r/>
      <w:bookmarkStart w:id="95" w:name="_Toc296891196"/>
      <w:r/>
      <w:bookmarkStart w:id="96" w:name="_Toc297048342"/>
      <w:r>
        <w:rPr>
          <w:rFonts w:hint="eastAsia" w:ascii="宋体" w:hAnsi="宋体" w:eastAsia="宋体" w:cs="宋体"/>
          <w:b/>
          <w:bCs/>
          <w:color w:val="000000"/>
          <w:sz w:val="24"/>
          <w:szCs w:val="24"/>
          <w:highlight w:val="none"/>
        </w:rPr>
        <w:t xml:space="preserve">. 一般约定</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词语定义</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1.1.1.10其他合同文件包括：</w:t>
      </w:r>
      <w:bookmarkStart w:id="97" w:name="EBe97488c4d6a049c4abf8963a76c2b14e"/>
      <w:r/>
      <w:bookmarkEnd w:id="9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合同当事人及其他相关方</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1.1.2.4监理人：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bookmarkStart w:id="98" w:name="EB021e5a631b99448bab723a565b97b02f"/>
      <w:r/>
      <w:bookmarkEnd w:id="9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bookmarkStart w:id="99" w:name="EB5e9f7bb007db45b2a28108d5a3208268"/>
      <w:r/>
      <w:bookmarkEnd w:id="9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100" w:name="EB1c46152a4bbe4fa29a2fe41f790023ae"/>
      <w:r/>
      <w:bookmarkEnd w:id="10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101" w:name="EBd1e4ccf7a9b74594945bc09bfb9ce780"/>
      <w:r/>
      <w:bookmarkEnd w:id="10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02" w:name="EBec43d1bf2db64c0a8a0d641b56ab344a"/>
      <w:r/>
      <w:bookmarkEnd w:id="10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1.1.2.5 设计人：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bookmarkStart w:id="103" w:name="EB9c9da72b8c3442218676d7b651b9d4fe"/>
      <w:r/>
      <w:bookmarkEnd w:id="10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bookmarkStart w:id="104" w:name="EB87f78e811ff7425b9f965a307b425d4a"/>
      <w:r/>
      <w:bookmarkEnd w:id="10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105" w:name="EBb11542c55cef45e3bb0a47569c35aedf"/>
      <w:r/>
      <w:bookmarkEnd w:id="10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106" w:name="EB869eb23402fd44f4a1829d59a9e62c4b"/>
      <w:r/>
      <w:bookmarkEnd w:id="10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07" w:name="EBbe9b9003a1bf4e2e91f14bac672da2b2"/>
      <w:r/>
      <w:bookmarkEnd w:id="10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工程和设备</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1.1.3.7 作为施工现场组成部分的其他场所包括：</w:t>
      </w:r>
      <w:bookmarkStart w:id="108" w:name="EB6185d97b7de74996b0d8442d6a663d50"/>
      <w:r/>
      <w:bookmarkEnd w:id="108"/>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1.1.3.9 永久占地包括：</w:t>
      </w:r>
      <w:bookmarkStart w:id="109" w:name="EB3c24b2a13b284014854ef79cbedc1c72"/>
      <w:r/>
      <w:bookmarkEnd w:id="109"/>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1.1.3.10 临时占地包括：</w:t>
      </w:r>
      <w:bookmarkStart w:id="110" w:name="EBaf18151355564f40b3907bdca0296034"/>
      <w:r/>
      <w:bookmarkEnd w:id="110"/>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1.3法律 </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适用于合同的其他规范性文件：</w:t>
      </w:r>
      <w:r/>
    </w:p>
    <w:p>
      <w:pPr>
        <w:ind w:firstLine="400"/>
        <w:pageBreakBefore w:val="0"/>
        <w:spacing w:line="360" w:lineRule="auto"/>
        <w:widowControl w:val="off"/>
        <w:rPr>
          <w:rFonts w:hint="eastAsia" w:ascii="宋体" w:hAnsi="宋体" w:eastAsia="宋体" w:cs="宋体"/>
          <w:color w:val="000000"/>
          <w:sz w:val="24"/>
          <w:szCs w:val="24"/>
          <w:highlight w:val="none"/>
        </w:rPr>
      </w:pPr>
      <w:r/>
      <w:bookmarkStart w:id="111" w:name="EBbbedfb8f87d647948a8128c90b3bf720"/>
      <w:r>
        <w:rPr>
          <w:rFonts w:hint="eastAsia" w:ascii="宋体" w:hAnsi="宋体" w:eastAsia="宋体" w:cs="宋体"/>
          <w:color w:val="000000"/>
          <w:sz w:val="24"/>
          <w:szCs w:val="24"/>
          <w:highlight w:val="non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发包人管部门颁布的相关文件规定，如地方法规与国家法规相抵触，按国家法规执行。</w:t>
      </w:r>
      <w:bookmarkEnd w:id="111"/>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标准和规范</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1.4.1适用于工程的标准规范包括：</w:t>
      </w:r>
      <w:r/>
    </w:p>
    <w:p>
      <w:pPr>
        <w:ind w:left="630"/>
        <w:pageBreakBefore w:val="0"/>
        <w:spacing w:line="360" w:lineRule="auto"/>
        <w:widowControl w:val="off"/>
        <w:rPr>
          <w:rFonts w:hint="eastAsia" w:ascii="宋体" w:hAnsi="宋体" w:eastAsia="宋体" w:cs="宋体"/>
          <w:color w:val="000000"/>
          <w:sz w:val="24"/>
          <w:szCs w:val="24"/>
          <w:highlight w:val="none"/>
        </w:rPr>
      </w:pPr>
      <w:r/>
      <w:bookmarkStart w:id="112" w:name="EB1ed4f20226f44beeb54ea8064846c4c7"/>
      <w:r>
        <w:rPr>
          <w:rFonts w:hint="eastAsia" w:ascii="宋体" w:hAnsi="宋体" w:eastAsia="宋体" w:cs="宋体"/>
          <w:color w:val="000000"/>
          <w:sz w:val="24"/>
          <w:szCs w:val="24"/>
          <w:highlight w:val="none"/>
          <w:u w:val="single"/>
        </w:rPr>
        <w:t xml:space="preserve">适用标准、规范的名称：现行工程施工标准规范以及质量验收标准及规范。 </w:t>
      </w:r>
      <w:r/>
    </w:p>
    <w:p>
      <w:pPr>
        <w:ind w:left="63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发包人提供标准、规范的时间：承包人自行购置。 </w:t>
      </w:r>
      <w:r/>
    </w:p>
    <w:p>
      <w:pPr>
        <w:ind w:left="63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国内没有相应标准、规范时的约定：如有涉及，双方另行协商约定。</w:t>
      </w:r>
      <w:bookmarkEnd w:id="112"/>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发包人提供国外标准、规范的名称：</w:t>
      </w:r>
      <w:bookmarkStart w:id="113" w:name="EBa57d2692f7a942d3868a1177d336259d"/>
      <w:r>
        <w:rPr>
          <w:rFonts w:hint="eastAsia" w:ascii="宋体" w:hAnsi="宋体" w:eastAsia="宋体" w:cs="宋体"/>
          <w:color w:val="000000"/>
          <w:sz w:val="24"/>
          <w:szCs w:val="24"/>
          <w:highlight w:val="none"/>
          <w:u w:val="single"/>
        </w:rPr>
        <w:t xml:space="preserve">无</w:t>
      </w:r>
      <w:bookmarkEnd w:id="11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发包人提供国外标准、规范的份数：</w:t>
      </w:r>
      <w:bookmarkStart w:id="114" w:name="EB66d06614cf184aab8fc178f0ba9e9c87"/>
      <w:r>
        <w:rPr>
          <w:rFonts w:hint="eastAsia" w:ascii="宋体" w:hAnsi="宋体" w:eastAsia="宋体" w:cs="宋体"/>
          <w:color w:val="000000"/>
          <w:sz w:val="24"/>
          <w:szCs w:val="24"/>
          <w:highlight w:val="none"/>
          <w:u w:val="single"/>
        </w:rPr>
        <w:t xml:space="preserve">无</w:t>
      </w:r>
      <w:bookmarkEnd w:id="11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发包人提供国外标准、规范的名称：</w:t>
      </w:r>
      <w:bookmarkStart w:id="115" w:name="EBd809dc64b1cd491ab4f22bdcf0f84762"/>
      <w:r>
        <w:rPr>
          <w:rFonts w:hint="eastAsia" w:ascii="宋体" w:hAnsi="宋体" w:eastAsia="宋体" w:cs="宋体"/>
          <w:color w:val="000000"/>
          <w:sz w:val="24"/>
          <w:szCs w:val="24"/>
          <w:highlight w:val="none"/>
          <w:u w:val="single"/>
        </w:rPr>
        <w:t xml:space="preserve">无</w:t>
      </w:r>
      <w:bookmarkEnd w:id="11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1.4.3发包人对工程的技术标准和功能要求的特殊要求：</w:t>
      </w:r>
      <w:r/>
    </w:p>
    <w:p>
      <w:pPr>
        <w:ind w:firstLine="400"/>
        <w:pageBreakBefore w:val="0"/>
        <w:spacing w:line="360" w:lineRule="auto"/>
        <w:widowControl w:val="off"/>
        <w:rPr>
          <w:rFonts w:hint="eastAsia" w:ascii="宋体" w:hAnsi="宋体" w:eastAsia="宋体" w:cs="宋体"/>
          <w:color w:val="000000"/>
          <w:sz w:val="24"/>
          <w:szCs w:val="24"/>
          <w:highlight w:val="none"/>
        </w:rPr>
      </w:pPr>
      <w:r/>
      <w:bookmarkStart w:id="116" w:name="EB82caf1d11ce2458389af751b45456f8f"/>
      <w:r>
        <w:rPr>
          <w:rFonts w:hint="eastAsia" w:ascii="宋体" w:hAnsi="宋体" w:eastAsia="宋体" w:cs="宋体"/>
          <w:color w:val="000000"/>
          <w:sz w:val="24"/>
          <w:szCs w:val="24"/>
          <w:highlight w:val="none"/>
          <w:u w:val="single"/>
        </w:rPr>
        <w:t xml:space="preserve">承包人在投标或施工前应认真查看图纸、对照招标文件、对照相关文件和相关规范，如发现有差异需及时以书面形式告知发包人代表及总监。在工程实施过程中，每一道程序的开工前必须报请监理同意，完工后必须报请监理验收</w:t>
      </w:r>
      <w:bookmarkEnd w:id="116"/>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合同文件的优先顺序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合同文件组成及优先顺序为：</w:t>
      </w:r>
      <w:r/>
    </w:p>
    <w:p>
      <w:pPr>
        <w:ind w:firstLine="400"/>
        <w:pageBreakBefore w:val="0"/>
        <w:spacing w:line="360" w:lineRule="auto"/>
        <w:widowControl w:val="off"/>
        <w:rPr>
          <w:rFonts w:hint="eastAsia" w:ascii="宋体" w:hAnsi="宋体" w:eastAsia="宋体" w:cs="宋体"/>
          <w:color w:val="000000"/>
          <w:sz w:val="24"/>
          <w:szCs w:val="24"/>
          <w:highlight w:val="none"/>
        </w:rPr>
      </w:pPr>
      <w:r/>
      <w:bookmarkStart w:id="117" w:name="EBf653287f70d84761a0876599d0a93a03"/>
      <w:r>
        <w:rPr>
          <w:rFonts w:hint="eastAsia" w:ascii="宋体" w:hAnsi="宋体" w:eastAsia="宋体" w:cs="宋体"/>
          <w:color w:val="000000"/>
          <w:sz w:val="24"/>
          <w:szCs w:val="24"/>
          <w:highlight w:val="none"/>
          <w:u w:val="single"/>
        </w:rPr>
        <w:t xml:space="preserve">1、本协议书及附件；2、中标通知书（含招标文件）；3、投标函及其附件；4、专用合同条款；5、通用合同条款；6、技术标准和要求；7、图纸；8、已标价工程量清单；9、其他合同文件</w:t>
      </w:r>
      <w:bookmarkEnd w:id="117"/>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图纸的提供</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发包人向承包人提供图纸的期限：</w:t>
      </w:r>
      <w:bookmarkStart w:id="118" w:name="EB51b9f86c579f42708ed9aa6180e03f0e"/>
      <w:r>
        <w:rPr>
          <w:rFonts w:hint="eastAsia" w:ascii="宋体" w:hAnsi="宋体" w:eastAsia="宋体" w:cs="宋体"/>
          <w:color w:val="000000"/>
          <w:sz w:val="24"/>
          <w:szCs w:val="24"/>
          <w:highlight w:val="none"/>
          <w:u w:val="single"/>
        </w:rPr>
        <w:t xml:space="preserve">开工之前 3 天</w:t>
      </w:r>
      <w:bookmarkEnd w:id="11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发包人向承包人提供图纸的数量：</w:t>
      </w:r>
      <w:bookmarkStart w:id="119" w:name="EB59a23e02293341c28a2f3563c97751c0"/>
      <w:r>
        <w:rPr>
          <w:rFonts w:hint="eastAsia" w:ascii="宋体" w:hAnsi="宋体" w:eastAsia="宋体" w:cs="宋体"/>
          <w:color w:val="000000"/>
          <w:sz w:val="24"/>
          <w:szCs w:val="24"/>
          <w:highlight w:val="none"/>
          <w:u w:val="single"/>
        </w:rPr>
        <w:t xml:space="preserve">三套</w:t>
      </w:r>
      <w:bookmarkEnd w:id="11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发包人向承包人提供图纸的内容：</w:t>
      </w:r>
      <w:bookmarkStart w:id="120" w:name="EBd4d8b43e0f364e4796574710dc1d17c9"/>
      <w:r>
        <w:rPr>
          <w:rFonts w:hint="eastAsia" w:ascii="宋体" w:hAnsi="宋体" w:eastAsia="宋体" w:cs="宋体"/>
          <w:color w:val="000000"/>
          <w:sz w:val="24"/>
          <w:szCs w:val="24"/>
          <w:highlight w:val="none"/>
          <w:u w:val="single"/>
        </w:rPr>
        <w:t xml:space="preserve">工程施工图</w:t>
      </w:r>
      <w:bookmarkEnd w:id="12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承包人文件</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需要由承包人提供的文件，包括：</w:t>
      </w:r>
      <w:bookmarkStart w:id="121" w:name="EB15eb1a6a19024cb399307872ba44ec5f"/>
      <w:r/>
      <w:bookmarkEnd w:id="121"/>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承包人提供的文件的期限为：</w:t>
      </w:r>
      <w:bookmarkStart w:id="122" w:name="EBdefa6b8cb2444ccc95db3c84c0704491"/>
      <w:r/>
      <w:bookmarkEnd w:id="122"/>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bookmarkStart w:id="123" w:name="EB427c31a7a9be4cc1aa136909fb9111f7"/>
      <w:r/>
      <w:bookmarkEnd w:id="123"/>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承包人提供的文件的形式为：</w:t>
      </w:r>
      <w:bookmarkStart w:id="124" w:name="EBc727d77007a1430784efef58aa154cb5"/>
      <w:r/>
      <w:bookmarkEnd w:id="124"/>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bookmarkStart w:id="125" w:name="EB3bed9e985ce44e4ea93ce93b4a51cfde"/>
      <w:r/>
      <w:bookmarkEnd w:id="125"/>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 现场图纸准备</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关于现场图纸准备的约定：</w:t>
      </w:r>
      <w:bookmarkStart w:id="126" w:name="EB31498f765cc445eaa48bc45871106f70"/>
      <w:r/>
      <w:bookmarkEnd w:id="126"/>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联络</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bookmarkStart w:id="127" w:name="EBd6fe04c9151d42d99421375a7b494570"/>
      <w:r/>
      <w:bookmarkEnd w:id="127"/>
      <w:r>
        <w:rPr>
          <w:rFonts w:ascii="宋体" w:hAnsi="宋体" w:eastAsia="宋体" w:cs="宋体"/>
          <w:color w:val="000000"/>
          <w:sz w:val="24"/>
          <w:highlight w:val="none"/>
          <w:u w:val="single"/>
        </w:rPr>
        <w:t xml:space="preserve">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发包人接收文件的地点：</w:t>
      </w:r>
      <w:bookmarkStart w:id="128" w:name="EB5bf7eac3167642a2b6b4de202683a167"/>
      <w:r/>
      <w:bookmarkEnd w:id="12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发包人指定的接收人为：</w:t>
      </w:r>
      <w:bookmarkStart w:id="129" w:name="EB1190590d54da45f7af41e7c3fcd46ac7"/>
      <w:r/>
      <w:bookmarkEnd w:id="12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承包人接收文件的地点：</w:t>
      </w:r>
      <w:bookmarkStart w:id="130" w:name="EB06c4836d78154fc2a238e19a003d039e"/>
      <w:r/>
      <w:bookmarkEnd w:id="13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承包人指定的接收人为：</w:t>
      </w:r>
      <w:bookmarkStart w:id="131" w:name="EBa4d939a501634a879eb64470fd607f37"/>
      <w:r/>
      <w:bookmarkEnd w:id="13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监理人接收文件的地点：</w:t>
      </w:r>
      <w:bookmarkStart w:id="132" w:name="EB60616bb3061046968dae9e65f94ea260"/>
      <w:r/>
      <w:bookmarkEnd w:id="13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监理人指定的接收人为：</w:t>
      </w:r>
      <w:bookmarkStart w:id="133" w:name="EB6515e7d43cd241a6bdc72083d1502acc"/>
      <w:r/>
      <w:bookmarkEnd w:id="133"/>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 交通运输</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134" w:name="_Toc304295521"/>
      <w:r/>
      <w:bookmarkStart w:id="135" w:name="_Toc312677986"/>
      <w:r/>
      <w:bookmarkStart w:id="136" w:name="_Toc300934943"/>
      <w:r/>
      <w:bookmarkStart w:id="137" w:name="_Toc318581155"/>
      <w:r/>
      <w:bookmarkStart w:id="138" w:name="_Toc303539100"/>
      <w:r>
        <w:rPr>
          <w:rFonts w:hint="eastAsia" w:ascii="宋体" w:hAnsi="宋体" w:eastAsia="宋体" w:cs="宋体"/>
          <w:color w:val="000000"/>
          <w:sz w:val="24"/>
          <w:szCs w:val="24"/>
          <w:highlight w:val="none"/>
        </w:rPr>
        <w:t xml:space="preserve">.10.1 出入现场的权利</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关于出入现场的权利的约定：</w:t>
      </w:r>
      <w:bookmarkStart w:id="139" w:name="EBc6c8fb4a4ff64940b361e9df3ed1d892"/>
      <w:r/>
      <w:bookmarkEnd w:id="139"/>
      <w:r/>
      <w:bookmarkEnd w:id="134"/>
      <w:r/>
      <w:bookmarkEnd w:id="135"/>
      <w:r/>
      <w:bookmarkEnd w:id="136"/>
      <w:r/>
      <w:bookmarkEnd w:id="137"/>
      <w:r/>
      <w:bookmarkEnd w:id="138"/>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140" w:name="_Toc318581156"/>
      <w:r/>
      <w:bookmarkStart w:id="141" w:name="_Toc300934944"/>
      <w:r/>
      <w:bookmarkStart w:id="142" w:name="_Toc312677987"/>
      <w:r/>
      <w:bookmarkStart w:id="143" w:name="_Toc303539101"/>
      <w:r/>
      <w:bookmarkStart w:id="144" w:name="_Toc304295522"/>
      <w:r>
        <w:rPr>
          <w:rFonts w:hint="eastAsia" w:ascii="宋体" w:hAnsi="宋体" w:eastAsia="宋体" w:cs="宋体"/>
          <w:color w:val="000000"/>
          <w:sz w:val="24"/>
          <w:szCs w:val="24"/>
          <w:highlight w:val="none"/>
        </w:rPr>
        <w:t xml:space="preserve">.10.3 场内交通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关于场外交通和场内交通的边界的约定：</w:t>
      </w:r>
      <w:bookmarkStart w:id="145" w:name="EB0ab497681faf4f7197b97cbb939170fd"/>
      <w:r>
        <w:rPr>
          <w:rFonts w:hint="eastAsia" w:ascii="宋体" w:hAnsi="宋体" w:eastAsia="宋体" w:cs="宋体"/>
          <w:color w:val="000000"/>
          <w:sz w:val="24"/>
          <w:szCs w:val="24"/>
          <w:highlight w:val="none"/>
          <w:u w:val="single"/>
        </w:rPr>
        <w:t xml:space="preserve">由承包人负责,费用计入投标报价</w:t>
      </w:r>
      <w:bookmarkEnd w:id="14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bookmarkEnd w:id="140"/>
      <w:r/>
      <w:bookmarkEnd w:id="141"/>
      <w:r/>
      <w:bookmarkEnd w:id="142"/>
      <w:r/>
      <w:bookmarkEnd w:id="143"/>
      <w:r/>
      <w:bookmarkEnd w:id="144"/>
      <w:r/>
      <w:bookmarkStart w:id="146" w:name="EBd79a19fdafea4700bcbd5f5372ad5d4b"/>
      <w:r/>
      <w:bookmarkEnd w:id="146"/>
      <w:r>
        <w:rPr>
          <w:rFonts w:hint="eastAsia" w:ascii="宋体" w:hAnsi="宋体" w:eastAsia="宋体" w:cs="宋体"/>
          <w:color w:val="000000"/>
          <w:sz w:val="24"/>
          <w:szCs w:val="24"/>
          <w:highlight w:val="none"/>
        </w:rPr>
        <w:t xml:space="preserve">  </w:t>
      </w:r>
      <w:bookmarkStart w:id="147" w:name="_Toc318581157"/>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1.10.4超大件和超重件的运输</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bookmarkStart w:id="148" w:name="EB9ac66e21ede645c28090d22e6ae07781"/>
      <w:r>
        <w:rPr>
          <w:rFonts w:hint="eastAsia" w:ascii="宋体" w:hAnsi="宋体" w:eastAsia="宋体" w:cs="宋体"/>
          <w:color w:val="000000"/>
          <w:sz w:val="24"/>
          <w:szCs w:val="24"/>
          <w:highlight w:val="none"/>
          <w:u w:val="single"/>
        </w:rPr>
        <w:t xml:space="preserve">承包人</w:t>
      </w:r>
      <w:bookmarkEnd w:id="148"/>
      <w:r>
        <w:rPr>
          <w:rFonts w:hint="eastAsia" w:ascii="宋体" w:hAnsi="宋体" w:eastAsia="宋体" w:cs="宋体"/>
          <w:color w:val="000000"/>
          <w:sz w:val="24"/>
          <w:szCs w:val="24"/>
          <w:highlight w:val="none"/>
        </w:rPr>
        <w:t xml:space="preserve">承担。</w:t>
      </w:r>
      <w:bookmarkEnd w:id="147"/>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知识产权</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bookmarkStart w:id="149" w:name="EB5c9820f7ce7f4c9ebab922ebe72577d9"/>
      <w:r>
        <w:rPr>
          <w:rFonts w:hint="eastAsia" w:ascii="宋体" w:hAnsi="宋体" w:eastAsia="宋体" w:cs="宋体"/>
          <w:color w:val="000000"/>
          <w:sz w:val="24"/>
          <w:szCs w:val="24"/>
          <w:highlight w:val="none"/>
          <w:u w:val="single"/>
        </w:rPr>
        <w:t xml:space="preserve">发包人</w:t>
      </w:r>
      <w:bookmarkEnd w:id="149"/>
      <w:r>
        <w:rPr>
          <w:rFonts w:hint="eastAsia" w:ascii="宋体" w:hAnsi="宋体" w:eastAsia="宋体" w:cs="宋体"/>
          <w:color w:val="000000"/>
          <w:sz w:val="24"/>
          <w:szCs w:val="24"/>
          <w:highlight w:val="none"/>
        </w:rPr>
        <w:t xml:space="preserve">。</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关于发包人提供的上述文件的使用限制的要求：</w:t>
      </w:r>
      <w:bookmarkStart w:id="150" w:name="EBeb41ade99cd0485db0e42ee8324e14a5"/>
      <w:r>
        <w:rPr>
          <w:rFonts w:hint="eastAsia" w:ascii="宋体" w:hAnsi="宋体" w:eastAsia="宋体" w:cs="宋体"/>
          <w:color w:val="000000"/>
          <w:sz w:val="24"/>
          <w:szCs w:val="24"/>
          <w:highlight w:val="none"/>
          <w:u w:val="single"/>
        </w:rPr>
        <w:t xml:space="preserve">经发包人允许</w:t>
      </w:r>
      <w:bookmarkEnd w:id="15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1.11.2 关于承包人为实施工程所编制文件的著作权的归属：</w:t>
      </w:r>
      <w:bookmarkStart w:id="151" w:name="EB1838184d38d8461fa91483bbc5fe188e"/>
      <w:r>
        <w:rPr>
          <w:rFonts w:hint="eastAsia" w:ascii="宋体" w:hAnsi="宋体" w:eastAsia="宋体" w:cs="宋体"/>
          <w:color w:val="000000"/>
          <w:sz w:val="24"/>
          <w:szCs w:val="24"/>
          <w:highlight w:val="none"/>
          <w:u w:val="single"/>
        </w:rPr>
        <w:t xml:space="preserve">发包人</w:t>
      </w:r>
      <w:bookmarkEnd w:id="151"/>
      <w:r>
        <w:rPr>
          <w:rFonts w:hint="eastAsia" w:ascii="宋体" w:hAnsi="宋体" w:eastAsia="宋体" w:cs="宋体"/>
          <w:color w:val="000000"/>
          <w:sz w:val="24"/>
          <w:szCs w:val="24"/>
          <w:highlight w:val="none"/>
        </w:rPr>
        <w:t xml:space="preserve">。</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bookmarkStart w:id="152" w:name="EBef9aa05225a54c4293ac4673b830a8b6"/>
      <w:r>
        <w:rPr>
          <w:rFonts w:hint="eastAsia" w:ascii="宋体" w:hAnsi="宋体" w:eastAsia="宋体" w:cs="宋体"/>
          <w:color w:val="000000"/>
          <w:sz w:val="24"/>
          <w:szCs w:val="24"/>
          <w:highlight w:val="none"/>
          <w:u w:val="single"/>
        </w:rPr>
        <w:t xml:space="preserve">经发包人允许</w:t>
      </w:r>
      <w:bookmarkEnd w:id="15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1.11.4 承包人在施工过程中所采用的专利、专有技术、技术秘密的使用费的承担方式：</w:t>
      </w:r>
      <w:bookmarkStart w:id="153" w:name="EBefa1aee5a81d4075957452672444d392"/>
      <w:r>
        <w:rPr>
          <w:rFonts w:hint="eastAsia" w:ascii="宋体" w:hAnsi="宋体" w:eastAsia="宋体" w:cs="宋体"/>
          <w:color w:val="000000"/>
          <w:sz w:val="24"/>
          <w:szCs w:val="24"/>
          <w:highlight w:val="none"/>
          <w:u w:val="single"/>
        </w:rPr>
        <w:t xml:space="preserve">无</w:t>
      </w:r>
      <w:bookmarkEnd w:id="153"/>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1.13工程量清单错误的修正</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出现工程量清单错误时，是否调整合同价格：</w:t>
      </w:r>
      <w:r>
        <w:rPr>
          <w:rFonts w:hint="eastAsia" w:ascii="宋体" w:hAnsi="宋体" w:eastAsia="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见专用条款第10、11条</w:t>
      </w:r>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154" w:name="_Toc509403975"/>
      <w:r/>
      <w:bookmarkStart w:id="155" w:name="_Toc466548771"/>
      <w:r/>
      <w:bookmarkStart w:id="156" w:name="_Toc38451196"/>
      <w:r/>
      <w:bookmarkStart w:id="157" w:name="_Toc351203634"/>
      <w:r>
        <w:rPr>
          <w:rFonts w:hint="eastAsia" w:ascii="宋体" w:hAnsi="宋体" w:eastAsia="宋体" w:cs="宋体"/>
          <w:b/>
          <w:bCs/>
          <w:color w:val="000000"/>
          <w:sz w:val="24"/>
          <w:szCs w:val="24"/>
          <w:highlight w:val="none"/>
        </w:rPr>
        <w:t xml:space="preserve">2</w:t>
      </w:r>
      <w:bookmarkStart w:id="158" w:name="_Toc292559362"/>
      <w:r/>
      <w:bookmarkStart w:id="159" w:name="_Toc297048343"/>
      <w:r/>
      <w:bookmarkStart w:id="160" w:name="_Toc296503157"/>
      <w:r/>
      <w:bookmarkStart w:id="161" w:name="_Toc297120457"/>
      <w:r/>
      <w:bookmarkStart w:id="162" w:name="_Toc296346658"/>
      <w:r/>
      <w:bookmarkStart w:id="163" w:name="_Toc296944496"/>
      <w:r/>
      <w:bookmarkStart w:id="164" w:name="_Toc296890985"/>
      <w:r/>
      <w:bookmarkStart w:id="165" w:name="_Toc296347156"/>
      <w:r/>
      <w:bookmarkStart w:id="166" w:name="_Toc296891197"/>
      <w:r/>
      <w:bookmarkStart w:id="167" w:name="_Toc292559867"/>
      <w:r>
        <w:rPr>
          <w:rFonts w:hint="eastAsia" w:ascii="宋体" w:hAnsi="宋体" w:eastAsia="宋体" w:cs="宋体"/>
          <w:b/>
          <w:bCs/>
          <w:color w:val="000000"/>
          <w:sz w:val="24"/>
          <w:szCs w:val="24"/>
          <w:highlight w:val="none"/>
        </w:rPr>
        <w:t xml:space="preserve">. 发包人</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发包人代表</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bookmarkStart w:id="168" w:name="EBfca04cfd14ff4ac198d8b4caac5dda8c"/>
      <w:r/>
      <w:bookmarkEnd w:id="16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bookmarkStart w:id="169" w:name="EB6ce647ae8d0d4dce95f25ebe2205a5dd"/>
      <w:r/>
      <w:bookmarkEnd w:id="16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bookmarkStart w:id="170" w:name="EB9ae914f96083471ead96f9c75ae4bb49"/>
      <w:r/>
      <w:bookmarkEnd w:id="17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171" w:name="EBf25e17d3e13345f2a215c8a7b2328d90"/>
      <w:r/>
      <w:bookmarkEnd w:id="17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172" w:name="EB02b6d464bd9d4b4aad71399d9795f40d"/>
      <w:r/>
      <w:bookmarkEnd w:id="17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73" w:name="EBc658dfe93f0042c081b5bd739d144173"/>
      <w:r/>
      <w:bookmarkEnd w:id="17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发包人对发包人代表的授权范围如下：</w:t>
      </w:r>
      <w:bookmarkStart w:id="174" w:name="EBc64ae44ccca54a47972477cad6b8ba09"/>
      <w:r>
        <w:rPr>
          <w:rFonts w:hint="eastAsia" w:ascii="宋体" w:hAnsi="宋体" w:eastAsia="宋体" w:cs="宋体"/>
          <w:color w:val="000000"/>
          <w:sz w:val="24"/>
          <w:szCs w:val="24"/>
          <w:highlight w:val="none"/>
          <w:u w:val="single"/>
        </w:rPr>
        <w:t xml:space="preserve">经发包人授权并在授权范围内代表发包人行使发包人权利，全面负责本工程的组织、协调和管理，签发或签署各种相关指令，报表及支付凭证，处理施工过程中的各有关事宜</w:t>
      </w:r>
      <w:bookmarkEnd w:id="174"/>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施工现场、施工条件和基础资料的提供</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 提供施工现场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关于发包人移交施工现场的期限要求：</w:t>
      </w:r>
      <w:bookmarkStart w:id="175" w:name="EBb3fba79fdf404c21bd19d26a15eeb74a"/>
      <w:r>
        <w:rPr>
          <w:rFonts w:hint="eastAsia" w:ascii="宋体" w:hAnsi="宋体" w:eastAsia="宋体" w:cs="宋体"/>
          <w:color w:val="000000"/>
          <w:sz w:val="24"/>
          <w:szCs w:val="24"/>
          <w:highlight w:val="none"/>
          <w:u w:val="single"/>
        </w:rPr>
        <w:t xml:space="preserve">已到位</w:t>
      </w:r>
      <w:bookmarkEnd w:id="17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提供施工条件</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关于发包人应负责提供施工所需要的条件，包括：</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bookmarkStart w:id="176" w:name="EBefa4e923f2f046798ef4016a84208360"/>
      <w:r>
        <w:rPr>
          <w:rFonts w:hint="eastAsia" w:ascii="宋体" w:hAnsi="宋体" w:eastAsia="宋体" w:cs="宋体"/>
          <w:color w:val="000000"/>
          <w:sz w:val="24"/>
          <w:szCs w:val="24"/>
          <w:highlight w:val="none"/>
          <w:u w:val="single"/>
        </w:rPr>
        <w:t xml:space="preserve">(1)现场具备施工用水水源和用电电源，场内铺设电路、水路由施工单位自理。施工用电用水费用由施工单位含在合同价中。</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（2）施工场地与公共道路的通道开通时间和要求： 已到位。</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（3）由发包人办理的施工所需证件、批件的名称和完成时间：按规定办理。</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（5）水准点与坐标控制点交验要求：正式开工前，现场交接。 </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（6）图纸会审和设计交底时间：正式开工前。</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（7）双方约定发包人应做的其他工作：如涉及，双方现场协商</w:t>
      </w:r>
      <w:bookmarkEnd w:id="176"/>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资金来源证明及支付担保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发包人提供资金来源证明的期限要求：</w:t>
      </w:r>
      <w:bookmarkStart w:id="177" w:name="EB94cacb8524a84744b9644d99fff20e87"/>
      <w:r>
        <w:rPr>
          <w:rFonts w:hint="eastAsia" w:ascii="宋体" w:hAnsi="宋体" w:eastAsia="宋体" w:cs="宋体"/>
          <w:color w:val="000000"/>
          <w:sz w:val="24"/>
          <w:szCs w:val="24"/>
          <w:highlight w:val="none"/>
          <w:u w:val="single"/>
        </w:rPr>
        <w:t xml:space="preserve">无</w:t>
      </w:r>
      <w:bookmarkEnd w:id="17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发包人是否提供支付担保：</w:t>
      </w:r>
      <w:bookmarkStart w:id="178" w:name="EB89f864d0ceea4ea6a8eeacbdbd24c85a"/>
      <w:r>
        <w:rPr>
          <w:rFonts w:hint="eastAsia" w:ascii="宋体" w:hAnsi="宋体" w:eastAsia="宋体" w:cs="宋体"/>
          <w:color w:val="000000"/>
          <w:sz w:val="24"/>
          <w:szCs w:val="24"/>
          <w:highlight w:val="none"/>
          <w:u w:val="single"/>
        </w:rPr>
        <w:t xml:space="preserve">无</w:t>
      </w:r>
      <w:bookmarkEnd w:id="17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发包人提供支付担保的形式：</w:t>
      </w:r>
      <w:bookmarkStart w:id="179" w:name="EBdb25f4a08ece449fa137213b47d370c2"/>
      <w:r>
        <w:rPr>
          <w:rFonts w:hint="eastAsia" w:ascii="宋体" w:hAnsi="宋体" w:eastAsia="宋体" w:cs="宋体"/>
          <w:color w:val="000000"/>
          <w:sz w:val="24"/>
          <w:szCs w:val="24"/>
          <w:highlight w:val="none"/>
          <w:u w:val="single"/>
        </w:rPr>
        <w:t xml:space="preserve">无</w:t>
      </w:r>
      <w:bookmarkEnd w:id="179"/>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180" w:name="_Toc509403976"/>
      <w:r/>
      <w:bookmarkStart w:id="181" w:name="_Toc351203635"/>
      <w:r/>
      <w:bookmarkStart w:id="182" w:name="_Toc466548772"/>
      <w:r/>
      <w:bookmarkStart w:id="183" w:name="_Toc38451197"/>
      <w:r>
        <w:rPr>
          <w:rFonts w:hint="eastAsia" w:ascii="宋体" w:hAnsi="宋体" w:eastAsia="宋体" w:cs="宋体"/>
          <w:b/>
          <w:bCs/>
          <w:color w:val="000000"/>
          <w:sz w:val="24"/>
          <w:szCs w:val="24"/>
          <w:highlight w:val="none"/>
        </w:rPr>
        <w:t xml:space="preserve">3</w:t>
      </w:r>
      <w:bookmarkStart w:id="184" w:name="_Toc292559363"/>
      <w:r/>
      <w:bookmarkStart w:id="185" w:name="_Toc296944497"/>
      <w:r/>
      <w:bookmarkStart w:id="186" w:name="_Toc296347157"/>
      <w:r/>
      <w:bookmarkStart w:id="187" w:name="_Toc296503158"/>
      <w:r/>
      <w:bookmarkStart w:id="188" w:name="_Toc296890986"/>
      <w:r/>
      <w:bookmarkStart w:id="189" w:name="_Toc296346659"/>
      <w:r/>
      <w:bookmarkStart w:id="190" w:name="_Toc296891198"/>
      <w:r/>
      <w:bookmarkStart w:id="191" w:name="_Toc297048344"/>
      <w:r/>
      <w:bookmarkStart w:id="192" w:name="_Toc292559868"/>
      <w:r/>
      <w:bookmarkStart w:id="193" w:name="_Toc297120458"/>
      <w:r>
        <w:rPr>
          <w:rFonts w:hint="eastAsia" w:ascii="宋体" w:hAnsi="宋体" w:eastAsia="宋体" w:cs="宋体"/>
          <w:b/>
          <w:bCs/>
          <w:color w:val="000000"/>
          <w:sz w:val="24"/>
          <w:szCs w:val="24"/>
          <w:highlight w:val="none"/>
        </w:rPr>
        <w:t xml:space="preserve">. 承包人</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承包人的一般义务</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（5）承包人提交的竣工资料的内容：</w:t>
      </w:r>
      <w:bookmarkStart w:id="194" w:name="EB302d84060ea9442ca678469eb3d7b27a"/>
      <w:r>
        <w:rPr>
          <w:rFonts w:hint="eastAsia" w:ascii="宋体" w:hAnsi="宋体" w:eastAsia="宋体" w:cs="宋体"/>
          <w:color w:val="000000"/>
          <w:sz w:val="24"/>
          <w:szCs w:val="24"/>
          <w:highlight w:val="none"/>
          <w:u w:val="single"/>
        </w:rPr>
        <w:t xml:space="preserve">按相关规定</w:t>
      </w:r>
      <w:bookmarkEnd w:id="194"/>
      <w:r>
        <w:rPr>
          <w:rFonts w:hint="eastAsia" w:ascii="宋体" w:hAnsi="宋体" w:eastAsia="宋体" w:cs="宋体"/>
          <w:color w:val="000000"/>
          <w:sz w:val="24"/>
          <w:szCs w:val="24"/>
          <w:highlight w:val="none"/>
        </w:rPr>
        <w:t xml:space="preserve">。</w:t>
      </w:r>
      <w:r/>
    </w:p>
    <w:p>
      <w:pPr>
        <w:ind w:left="638"/>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承包人需要提交的竣工资料套数：</w:t>
      </w:r>
      <w:bookmarkStart w:id="195" w:name="EBc310c4b1f3ec4f9eaaed68e5626d5edc"/>
      <w:r>
        <w:rPr>
          <w:rFonts w:hint="eastAsia" w:ascii="宋体" w:hAnsi="宋体" w:eastAsia="宋体" w:cs="宋体"/>
          <w:color w:val="000000"/>
          <w:sz w:val="24"/>
          <w:szCs w:val="24"/>
          <w:highlight w:val="none"/>
          <w:u w:val="single"/>
        </w:rPr>
        <w:t xml:space="preserve"> 2 套</w:t>
      </w:r>
      <w:bookmarkEnd w:id="19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承包人提交的竣工资料的费用承担：</w:t>
      </w:r>
      <w:bookmarkStart w:id="196" w:name="EB3416a6a1cda048019e451376c02aef51"/>
      <w:r>
        <w:rPr>
          <w:rFonts w:hint="eastAsia" w:ascii="宋体" w:hAnsi="宋体" w:eastAsia="宋体" w:cs="宋体"/>
          <w:color w:val="000000"/>
          <w:sz w:val="24"/>
          <w:szCs w:val="24"/>
          <w:highlight w:val="none"/>
          <w:u w:val="single"/>
        </w:rPr>
        <w:t xml:space="preserve">由承包人承担包括档案馆收取的装订等相关费用在内的全部竣工资料费用</w:t>
      </w:r>
      <w:bookmarkEnd w:id="196"/>
      <w:r>
        <w:rPr>
          <w:rFonts w:hint="eastAsia" w:ascii="宋体" w:hAnsi="宋体" w:eastAsia="宋体" w:cs="宋体"/>
          <w:color w:val="000000"/>
          <w:sz w:val="24"/>
          <w:szCs w:val="24"/>
          <w:highlight w:val="none"/>
        </w:rPr>
        <w:t xml:space="preserve">。</w:t>
      </w:r>
      <w:r/>
    </w:p>
    <w:p>
      <w:pPr>
        <w:ind w:left="638"/>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承包人提交的竣工资料移交时间：</w:t>
      </w:r>
      <w:bookmarkStart w:id="197" w:name="EB069042397398465c801e1783531c9e03"/>
      <w:r>
        <w:rPr>
          <w:rFonts w:hint="eastAsia" w:ascii="宋体" w:hAnsi="宋体" w:eastAsia="宋体" w:cs="宋体"/>
          <w:color w:val="000000"/>
          <w:sz w:val="24"/>
          <w:szCs w:val="24"/>
          <w:highlight w:val="none"/>
          <w:u w:val="single"/>
        </w:rPr>
        <w:t xml:space="preserve">通过竣工验收后30天内</w:t>
      </w:r>
      <w:bookmarkEnd w:id="19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承包人提交的竣工资料形式要求：</w:t>
      </w:r>
      <w:bookmarkStart w:id="198" w:name="EBb232cb660ddb4ad1a5dbec9459b36830"/>
      <w:r>
        <w:rPr>
          <w:rFonts w:hint="eastAsia" w:ascii="宋体" w:hAnsi="宋体" w:eastAsia="宋体" w:cs="宋体"/>
          <w:color w:val="000000"/>
          <w:sz w:val="24"/>
          <w:szCs w:val="24"/>
          <w:highlight w:val="none"/>
          <w:u w:val="single"/>
        </w:rPr>
        <w:t xml:space="preserve">提供符合苏州市建设工程档案归档规范要求及苏州市城建档案馆要求的竣工图纸及资料1套；符合招标人归档要求的竣工图纸和资料 1 套。</w:t>
      </w:r>
      <w:bookmarkEnd w:id="198"/>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（6）承包人应履行的其他义务：</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bookmarkStart w:id="199" w:name="EB0a60d1ea9c8d413e9fd0bfebe0661842"/>
      <w:r>
        <w:rPr>
          <w:rFonts w:hint="eastAsia" w:ascii="宋体" w:hAnsi="宋体" w:eastAsia="宋体" w:cs="宋体"/>
          <w:color w:val="000000"/>
          <w:sz w:val="24"/>
          <w:szCs w:val="24"/>
          <w:highlight w:val="none"/>
          <w:u w:val="single"/>
        </w:rPr>
        <w:t xml:space="preserve">1、承包人应严格按设计图纸施工，所有的原材料必须符合国家规范要求，并配合发包人（监理监督）按批次做好原材料的取样送检工作，不得弄虚作假，不得使用劣质材料。</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承担施工安全保卫工作及非夜间施工照明的责任和要求：承包人全权负责，并在报价中考虑相应费用。承包人必须提供和维修整个工程期间使用的照明、围栏设施，并负责安全保卫。因承包人未设置以上照明、围栏导致的安全事故由承包人负责，并承担可能产生的一切费用。保证施工期间对居民的影响减少到最低程度所采取的各项措施及保证完成；施工场地的卫生，控制噪音及三废的排放，负责施工场合的治安保障工作，以上所有费用考虑在投标报价中。工程施工现场应配备必要的标示标牌等指示设施，费用自行考虑，计入措施费。</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3、需承包人办理的有关施工场地交通、环卫和施工噪音管理等手续：按苏州市颁布的有关建设工程施工现场交通、环卫、防噪音等方面的管理规定办理并承担相应费用。</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已完工程成品保护的特殊要求及费用承担：承包人需做好成品保护工作，其费用计入合同价中。承包人应采取切实的保护措施，防止项目施工对原有建筑、管道等的破坏，如果发生破坏行为,其维修费用全部由承包人承担。</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、施工场地清洁卫生的要求：施工期间按创建文明工地及环卫行政主管部门的要求执行，施工后做到工完场清。交工前清理现场达到监理工程师和发包人要求，承担因违反有关规定造成的损失和罚款。</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、双方约定承包人应做的其他工作：</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 承包人在工程实施期间负责每天将施工场地范围内的“因自身工作产生的”地面和地下建筑垃圾、建筑杂物、生活垃圾等清理干净，并及时清除出施工现场。如承包人不作清理或清理不干净，发包人有权委托其他单位或个人清理，所产生的一切费用由承包人负责。发包人在工程款结算时在承包人的工程款中扣除。</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B)施工过程中， 应充分配合发包人和监理工程师的工作，认真做好施工组织管理和协调工作，配合其它承包人的施工，并无条件配合发包人和监理工程师的调度，接受发包人和监理工程师的监督管理，按期、保质完成施工任务。</w:t>
      </w:r>
      <w:r/>
    </w:p>
    <w:p>
      <w:pPr>
        <w:ind w:firstLine="400"/>
        <w:pageBreakBefore w:val="0"/>
        <w:spacing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C）标志牌设置：施工告示牌及施工标志、交通警示指引等标志等需规格统一</w:t>
      </w:r>
      <w:r>
        <w:rPr>
          <w:rFonts w:hint="eastAsia" w:ascii="宋体" w:hAnsi="宋体" w:eastAsia="宋体" w:cs="宋体"/>
          <w:color w:val="000000"/>
          <w:sz w:val="24"/>
          <w:szCs w:val="24"/>
          <w:highlight w:val="none"/>
          <w:u w:val="single"/>
          <w:lang w:eastAsia="zh-CN"/>
        </w:rPr>
        <w:t xml:space="preserve">。</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D)余料或废弃物处理：工地施工余料或废弃物不得在现场丢弃，否则，承包人按5000 元/项作为违约金无条件支付。</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E）在承包人力所能及范围内，协助招标人办理开工必须的各项手续。</w:t>
      </w:r>
      <w:bookmarkEnd w:id="199"/>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项目经理</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项目经理：</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bookmarkStart w:id="200" w:name="EB45cc91ef9b3a40b9a50020ed9670285e"/>
      <w:r/>
      <w:bookmarkEnd w:id="20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bookmarkStart w:id="201" w:name="EBecd35d988eab47cf8d1751cd1ee386a6"/>
      <w:r/>
      <w:bookmarkEnd w:id="20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建造师执业资格等级：</w:t>
      </w:r>
      <w:bookmarkStart w:id="202" w:name="EBcc7fda4716474946b11c208d6a1917f7"/>
      <w:r/>
      <w:bookmarkEnd w:id="20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建造师注册证书号：</w:t>
      </w:r>
      <w:bookmarkStart w:id="203" w:name="EB4acf553dbd5a4b33ae750abc480fa4b6"/>
      <w:r/>
      <w:bookmarkEnd w:id="20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建造师执业印章号：</w:t>
      </w:r>
      <w:bookmarkStart w:id="204" w:name="EBe14348ab515048099fd474a5276c9635"/>
      <w:r/>
      <w:bookmarkEnd w:id="20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安全生产考核合格证书号：</w:t>
      </w:r>
      <w:bookmarkStart w:id="205" w:name="EB0b9fa2f261114eabaa60394a69e19cd2"/>
      <w:r/>
      <w:bookmarkEnd w:id="20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206" w:name="EB8c308c893a9b4789aee2340904842403"/>
      <w:r/>
      <w:bookmarkEnd w:id="20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207" w:name="EB433b4ec82c6f4fa7b33e976dac4818b3"/>
      <w:r/>
      <w:bookmarkEnd w:id="20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208" w:name="EBe271d1b8d4264ce489b2d75ef325a3e9"/>
      <w:r/>
      <w:bookmarkEnd w:id="20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承包人对项目经理的授权范围如下：</w:t>
      </w:r>
      <w:bookmarkStart w:id="209" w:name="EB72e57e4cc9c145dda245f3afc778727f"/>
      <w:r>
        <w:rPr>
          <w:rFonts w:hint="eastAsia" w:ascii="宋体" w:hAnsi="宋体" w:eastAsia="宋体" w:cs="宋体"/>
          <w:color w:val="000000"/>
          <w:sz w:val="24"/>
          <w:szCs w:val="24"/>
          <w:highlight w:val="none"/>
          <w:u w:val="single"/>
        </w:rPr>
        <w:t xml:space="preserve">经承包人法人授权并在授权范围内代表承包人行使权力和义务，履行承包责任，全面负责本工程的组织、协调和管理，签发或签署各种相关施工指令，处理施工过程中的各有关事宜</w:t>
      </w:r>
      <w:bookmarkEnd w:id="20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关于项目经理每月在施工现场的时间要求：</w:t>
      </w:r>
      <w:bookmarkStart w:id="210" w:name="EBc017f769e7b44b908222ddec15ea8ae6"/>
      <w:r>
        <w:rPr>
          <w:rFonts w:hint="eastAsia" w:ascii="宋体" w:hAnsi="宋体" w:eastAsia="宋体" w:cs="宋体"/>
          <w:color w:val="000000"/>
          <w:sz w:val="24"/>
          <w:szCs w:val="24"/>
          <w:highlight w:val="none"/>
          <w:u w:val="single"/>
        </w:rPr>
        <w:t xml:space="preserve">本工程要求项目经理本人每周不少于5天，每天至少8小时在本工程现场工作（有事须请假）</w:t>
      </w:r>
      <w:bookmarkEnd w:id="210"/>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如发现缺勤情况，则承包人按缺勤天数每天每人2000元支付违约金</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承包人未提交劳动合同，以及没有为项目经理缴纳社会保险证明的违约责任：</w:t>
      </w:r>
      <w:bookmarkStart w:id="211" w:name="EB97ac747ecb3d4ca4b82bf658b02a9e16"/>
      <w:r/>
      <w:bookmarkEnd w:id="211"/>
      <w:r>
        <w:rPr>
          <w:rFonts w:hint="eastAsia" w:ascii="宋体" w:hAnsi="宋体" w:eastAsia="宋体" w:cs="宋体"/>
          <w:color w:val="000000"/>
          <w:sz w:val="24"/>
          <w:szCs w:val="24"/>
          <w:highlight w:val="none"/>
          <w:u w:val="single"/>
        </w:rPr>
        <w:t xml:space="preserve">发包人有权更换项目经理，承包人不得拒绝</w:t>
      </w:r>
      <w:r>
        <w:rPr>
          <w:rFonts w:hint="eastAsia" w:ascii="宋体" w:hAnsi="宋体" w:eastAsia="宋体" w:cs="宋体"/>
          <w:color w:val="000000"/>
          <w:sz w:val="24"/>
          <w:szCs w:val="24"/>
          <w:highlight w:val="none"/>
          <w:u w:val="single"/>
          <w:lang w:eastAsia="zh-CN"/>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项目经理未经批准，擅自离开施工现场的违约责任：</w:t>
      </w:r>
      <w:bookmarkStart w:id="212" w:name="EBb87372b9b57f4a7dac066d3dab51801f"/>
      <w:r/>
      <w:bookmarkEnd w:id="212"/>
      <w:r>
        <w:rPr>
          <w:rFonts w:hint="eastAsia" w:ascii="宋体" w:hAnsi="宋体" w:eastAsia="宋体" w:cs="宋体"/>
          <w:color w:val="000000"/>
          <w:sz w:val="24"/>
          <w:szCs w:val="24"/>
          <w:highlight w:val="none"/>
          <w:u w:val="single"/>
        </w:rPr>
        <w:t xml:space="preserve">施工期间，未到岗，应向发包人支付违约金5000元/次，同时上述情况抄报苏州市住建局。</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3.2.3 承包人擅自更换项目经理的违约责任：</w:t>
      </w:r>
      <w:bookmarkStart w:id="213" w:name="EBbb73c91f281942c990a8795234c9d3a9"/>
      <w:r>
        <w:rPr>
          <w:rFonts w:hint="eastAsia" w:ascii="宋体" w:hAnsi="宋体" w:eastAsia="宋体" w:cs="宋体"/>
          <w:color w:val="000000"/>
          <w:sz w:val="24"/>
          <w:szCs w:val="24"/>
          <w:highlight w:val="none"/>
          <w:u w:val="single"/>
        </w:rPr>
        <w:t xml:space="preserve">未经发包人书面批准，不得更换项目经理</w:t>
      </w:r>
      <w:bookmarkEnd w:id="213"/>
      <w:r>
        <w:rPr>
          <w:rFonts w:hint="eastAsia" w:ascii="宋体" w:hAnsi="宋体" w:eastAsia="宋体" w:cs="宋体"/>
          <w:color w:val="000000"/>
          <w:sz w:val="24"/>
          <w:szCs w:val="24"/>
          <w:highlight w:val="none"/>
          <w:u w:val="single"/>
        </w:rPr>
        <w:t xml:space="preserve">。承包人如有违反，应向发包人支付</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0万元/次的违约金，该款项无需经承包人同意，由发包人直接在工程款中扣除，同时上述情况抄报苏州市建设局</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 承包人无正当理由拒绝更换项目经理的违约责任：</w:t>
      </w:r>
      <w:bookmarkStart w:id="214" w:name="EB82feea9305d64a46afd6c351dcb94485"/>
      <w:r>
        <w:rPr>
          <w:rFonts w:hint="eastAsia" w:ascii="宋体" w:hAnsi="宋体" w:eastAsia="宋体" w:cs="宋体"/>
          <w:color w:val="000000"/>
          <w:sz w:val="24"/>
          <w:szCs w:val="24"/>
          <w:highlight w:val="none"/>
          <w:u w:val="single"/>
        </w:rPr>
        <w:t xml:space="preserve">发包人有权根据工程实施情况要求承包人立即更换不称职的项目经理，承包人不得拒绝</w:t>
      </w:r>
      <w:bookmarkEnd w:id="214"/>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承包人如不执行，发包人当即停止支付工程进度款，直到承包人按要求更换不称职的项目经理后，恢复工程进度款的支付</w:t>
      </w:r>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承包人人员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承包人提交项目管理机构及施工现场管理人员安排报告的期限：</w:t>
      </w:r>
      <w:bookmarkStart w:id="215" w:name="EBe1cb12ea7bd542a6913cd1608eaf003d"/>
      <w:r>
        <w:rPr>
          <w:rFonts w:hint="eastAsia" w:ascii="宋体" w:hAnsi="宋体" w:eastAsia="宋体" w:cs="宋体"/>
          <w:color w:val="000000"/>
          <w:sz w:val="24"/>
          <w:szCs w:val="24"/>
          <w:highlight w:val="none"/>
          <w:u w:val="single"/>
        </w:rPr>
        <w:t xml:space="preserve">开工前一周</w:t>
      </w:r>
      <w:bookmarkEnd w:id="21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3.3.3 承包人无正当理由拒绝撤换主要施工管理人员的违约责任：</w:t>
      </w:r>
      <w:bookmarkStart w:id="216" w:name="EBc3f245630dbb4574a4e5950c4f24ac0b"/>
      <w:r>
        <w:rPr>
          <w:rFonts w:hint="eastAsia" w:ascii="宋体" w:hAnsi="宋体" w:eastAsia="宋体" w:cs="宋体"/>
          <w:color w:val="000000"/>
          <w:sz w:val="24"/>
          <w:szCs w:val="24"/>
          <w:highlight w:val="none"/>
          <w:u w:val="single"/>
        </w:rPr>
        <w:t xml:space="preserve">发包人有权根据工程实施情况要求承包人立即更换不称职的施工管理人员，承包人不得拒绝</w:t>
      </w:r>
      <w:bookmarkEnd w:id="216"/>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承包人如不执行，应向发包人支付5万元/次的违约金，该款项无需经承包人同意，由发包人直接在工程款中扣除。</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3.3.4 承包人主要施工管理人员离开施工现场的批准要求：</w:t>
      </w:r>
      <w:bookmarkStart w:id="217" w:name="EB4fcff3cdfe604a2e8045343db2e5c0ee"/>
      <w:r>
        <w:rPr>
          <w:rFonts w:hint="eastAsia" w:ascii="宋体" w:hAnsi="宋体" w:eastAsia="宋体" w:cs="宋体"/>
          <w:color w:val="000000"/>
          <w:sz w:val="24"/>
          <w:szCs w:val="24"/>
          <w:highlight w:val="none"/>
          <w:u w:val="single"/>
        </w:rPr>
        <w:t xml:space="preserve">监理批准</w:t>
      </w:r>
      <w:bookmarkEnd w:id="21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3.3.5承包人擅自更换主要施工管理人员的违约责任：</w:t>
      </w:r>
      <w:bookmarkStart w:id="218" w:name="EB709e422d779e4ee9828b29dae4513a53"/>
      <w:r>
        <w:rPr>
          <w:rFonts w:hint="eastAsia" w:ascii="宋体" w:hAnsi="宋体" w:eastAsia="宋体" w:cs="宋体"/>
          <w:color w:val="000000"/>
          <w:sz w:val="24"/>
          <w:szCs w:val="24"/>
          <w:highlight w:val="none"/>
          <w:u w:val="single"/>
        </w:rPr>
        <w:t xml:space="preserve">未经发包人书面批准，不得更换主要施工管理人员</w:t>
      </w:r>
      <w:bookmarkEnd w:id="218"/>
      <w:r>
        <w:rPr>
          <w:rFonts w:hint="eastAsia" w:ascii="宋体" w:hAnsi="宋体" w:eastAsia="宋体" w:cs="宋体"/>
          <w:color w:val="000000"/>
          <w:sz w:val="24"/>
          <w:szCs w:val="24"/>
          <w:highlight w:val="none"/>
          <w:u w:val="single"/>
        </w:rPr>
        <w:t xml:space="preserve">。承包人如有违反，应向发包人支付5万元/次的违约金，该款项无需经承包人同意，由发包人直接在工程款中扣除；由此增加的费用和（或）延误的工期及其它责任由承包人承担。</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承包人主要施工管理人员擅自离开施工现场的违约责任：</w:t>
      </w:r>
      <w:bookmarkStart w:id="219" w:name="EBbf33419ecece42a997b9d7bd67b419a3"/>
      <w:r/>
      <w:bookmarkEnd w:id="219"/>
      <w:r>
        <w:rPr>
          <w:rFonts w:hint="eastAsia" w:ascii="宋体" w:hAnsi="宋体" w:eastAsia="宋体" w:cs="宋体"/>
          <w:color w:val="000000"/>
          <w:sz w:val="24"/>
          <w:szCs w:val="24"/>
          <w:highlight w:val="none"/>
          <w:u w:val="single"/>
        </w:rPr>
        <w:t xml:space="preserve">施工期间，未到岗，应向发包人支付违约金2000元/次 。</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220" w:name="_Toc296347158"/>
      <w:r/>
      <w:bookmarkStart w:id="221" w:name="_Toc296891199"/>
      <w:r/>
      <w:bookmarkStart w:id="222" w:name="_Toc296890987"/>
      <w:r/>
      <w:bookmarkStart w:id="223" w:name="_Toc296503159"/>
      <w:r/>
      <w:bookmarkStart w:id="224" w:name="_Toc297123492"/>
      <w:r/>
      <w:bookmarkStart w:id="225" w:name="_Toc303539102"/>
      <w:r/>
      <w:bookmarkStart w:id="226" w:name="_Toc296346660"/>
      <w:r/>
      <w:bookmarkStart w:id="227" w:name="_Toc297120459"/>
      <w:r/>
      <w:bookmarkStart w:id="228" w:name="_Toc304295523"/>
      <w:r/>
      <w:bookmarkStart w:id="229" w:name="_Toc297216151"/>
      <w:r/>
      <w:bookmarkStart w:id="230" w:name="_Toc312677988"/>
      <w:r/>
      <w:bookmarkStart w:id="231" w:name="_Toc292559364"/>
      <w:r/>
      <w:bookmarkStart w:id="232" w:name="_Toc300934945"/>
      <w:r/>
      <w:bookmarkStart w:id="233" w:name="_Toc296944498"/>
      <w:r/>
      <w:bookmarkStart w:id="234" w:name="_Toc292559869"/>
      <w:r/>
      <w:bookmarkStart w:id="235" w:name="_Toc297048345"/>
      <w:r>
        <w:rPr>
          <w:rFonts w:hint="eastAsia" w:ascii="宋体" w:hAnsi="宋体" w:eastAsia="宋体" w:cs="宋体"/>
          <w:color w:val="000000"/>
          <w:sz w:val="24"/>
          <w:szCs w:val="24"/>
          <w:highlight w:val="none"/>
        </w:rPr>
        <w:t xml:space="preserve">.5 分包</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236" w:name="_Toc296890988"/>
      <w:r/>
      <w:bookmarkStart w:id="237" w:name="_Toc296891200"/>
      <w:r/>
      <w:bookmarkStart w:id="238" w:name="_Toc296503160"/>
      <w:r/>
      <w:bookmarkStart w:id="239" w:name="_Toc292559870"/>
      <w:r/>
      <w:bookmarkStart w:id="240" w:name="_Toc297123493"/>
      <w:r/>
      <w:bookmarkStart w:id="241" w:name="_Toc297048346"/>
      <w:r/>
      <w:bookmarkStart w:id="242" w:name="_Toc304295524"/>
      <w:r/>
      <w:bookmarkStart w:id="243" w:name="_Toc303539103"/>
      <w:r/>
      <w:bookmarkStart w:id="244" w:name="_Toc300934946"/>
      <w:r/>
      <w:bookmarkStart w:id="245" w:name="_Toc296944499"/>
      <w:r/>
      <w:bookmarkStart w:id="246" w:name="_Toc297120460"/>
      <w:r/>
      <w:bookmarkStart w:id="247" w:name="_Toc292559365"/>
      <w:r/>
      <w:bookmarkStart w:id="248" w:name="_Toc297216152"/>
      <w:r/>
      <w:bookmarkStart w:id="249" w:name="_Toc296346661"/>
      <w:r/>
      <w:bookmarkStart w:id="250" w:name="_Toc296347159"/>
      <w:r/>
      <w:bookmarkStart w:id="251" w:name="_Toc318581158"/>
      <w:r/>
      <w:bookmarkStart w:id="252" w:name="_Toc312677989"/>
      <w:r>
        <w:rPr>
          <w:rFonts w:hint="eastAsia" w:ascii="宋体" w:hAnsi="宋体" w:eastAsia="宋体" w:cs="宋体"/>
          <w:color w:val="000000"/>
          <w:sz w:val="24"/>
          <w:szCs w:val="24"/>
          <w:highlight w:val="none"/>
        </w:rPr>
        <w:t xml:space="preserve">.5.1 分包的一般约定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bookmarkStart w:id="253" w:name="EB725d21c084a2476cb03c99371bbf09a8"/>
      <w:r/>
      <w:bookmarkEnd w:id="253"/>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主体结构、关键性工作的范围：</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Start w:id="254" w:name="EB6a54c788b28c41e79fdc6e599c73cd7f"/>
      <w:r/>
      <w:bookmarkEnd w:id="254"/>
      <w:r/>
      <w:bookmarkStart w:id="255" w:name="_Toc297120461"/>
      <w:r/>
      <w:bookmarkStart w:id="256" w:name="_Toc300934947"/>
      <w:r/>
      <w:bookmarkStart w:id="257" w:name="_Toc297048347"/>
      <w:r/>
      <w:bookmarkStart w:id="258" w:name="_Toc296944500"/>
      <w:r/>
      <w:bookmarkStart w:id="259" w:name="_Toc296346662"/>
      <w:r/>
      <w:bookmarkStart w:id="260" w:name="_Toc296890989"/>
      <w:r/>
      <w:bookmarkStart w:id="261" w:name="_Toc296347160"/>
      <w:r/>
      <w:bookmarkStart w:id="262" w:name="_Toc296503161"/>
      <w:r/>
      <w:bookmarkStart w:id="263" w:name="_Toc304295525"/>
      <w:r/>
      <w:bookmarkStart w:id="264" w:name="_Toc303539104"/>
      <w:r/>
      <w:bookmarkStart w:id="265" w:name="_Toc297123494"/>
      <w:r/>
      <w:bookmarkStart w:id="266" w:name="_Toc296891201"/>
      <w:r/>
      <w:bookmarkStart w:id="267" w:name="_Toc297216153"/>
      <w:r/>
      <w:bookmarkEnd w:id="251"/>
      <w:r/>
      <w:bookmarkEnd w:id="252"/>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w:t>
      </w:r>
      <w:bookmarkStart w:id="268" w:name="_Toc312677990"/>
      <w:r/>
      <w:bookmarkStart w:id="269" w:name="_Toc318581159"/>
      <w:r>
        <w:rPr>
          <w:rFonts w:hint="eastAsia" w:ascii="宋体" w:hAnsi="宋体" w:eastAsia="宋体" w:cs="宋体"/>
          <w:color w:val="000000"/>
          <w:sz w:val="24"/>
          <w:szCs w:val="24"/>
          <w:highlight w:val="none"/>
        </w:rPr>
        <w:t xml:space="preserve">.5.2分包的确定</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允许分包的专业工程包括：</w:t>
      </w:r>
      <w:bookmarkStart w:id="270" w:name="EB9e37b013db614eb48bebaf188a48f7e3"/>
      <w:r>
        <w:rPr>
          <w:rFonts w:hint="eastAsia" w:ascii="宋体" w:hAnsi="宋体" w:eastAsia="宋体" w:cs="宋体"/>
          <w:color w:val="000000"/>
          <w:sz w:val="24"/>
          <w:szCs w:val="24"/>
          <w:highlight w:val="none"/>
          <w:u w:val="single"/>
        </w:rPr>
        <w:t xml:space="preserve">无</w:t>
      </w:r>
      <w:bookmarkEnd w:id="27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其他关于分包的约定：</w:t>
      </w:r>
      <w:bookmarkStart w:id="271" w:name="EBfd77cd3c60be4ee3984ec18c44d58a02"/>
      <w:r>
        <w:rPr>
          <w:rFonts w:hint="eastAsia" w:ascii="宋体" w:hAnsi="宋体" w:eastAsia="宋体" w:cs="宋体"/>
          <w:color w:val="000000"/>
          <w:sz w:val="24"/>
          <w:szCs w:val="24"/>
          <w:highlight w:val="none"/>
          <w:u w:val="single"/>
        </w:rPr>
        <w:t xml:space="preserve">无</w:t>
      </w:r>
      <w:bookmarkEnd w:id="27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 分包合同价款</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关于分包合同价款支付的约定：</w:t>
      </w:r>
      <w:bookmarkStart w:id="272" w:name="EB25cb3031e8284d71b3cc6b8b79d32ee3"/>
      <w:r>
        <w:rPr>
          <w:rFonts w:hint="eastAsia" w:ascii="宋体" w:hAnsi="宋体" w:eastAsia="宋体" w:cs="宋体"/>
          <w:color w:val="000000"/>
          <w:sz w:val="24"/>
          <w:szCs w:val="24"/>
          <w:highlight w:val="none"/>
          <w:u w:val="single"/>
        </w:rPr>
        <w:t xml:space="preserve">无</w:t>
      </w:r>
      <w:bookmarkEnd w:id="272"/>
      <w:r>
        <w:rPr>
          <w:rFonts w:hint="eastAsia" w:ascii="宋体" w:hAnsi="宋体" w:eastAsia="宋体" w:cs="宋体"/>
          <w:color w:val="000000"/>
          <w:sz w:val="24"/>
          <w:szCs w:val="24"/>
          <w:highlight w:val="none"/>
        </w:rPr>
        <w:t xml:space="preserve">。</w:t>
      </w:r>
      <w:bookmarkEnd w:id="268"/>
      <w:r/>
      <w:bookmarkEnd w:id="269"/>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工程照管与成品、半成品保护</w:t>
      </w:r>
      <w:r/>
    </w:p>
    <w:p>
      <w:pPr>
        <w:ind w:firstLine="42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履约担保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b/>
          <w:color w:val="000000"/>
          <w:sz w:val="24"/>
          <w:szCs w:val="24"/>
          <w:highlight w:val="none"/>
          <w:u w:val="single"/>
        </w:rPr>
        <w:t xml:space="preserve">否。</w:t>
      </w:r>
      <w:r/>
    </w:p>
    <w:p>
      <w:pPr>
        <w:ind w:firstLine="420"/>
        <w:pageBreakBefore w:val="0"/>
        <w:spacing w:line="360" w:lineRule="auto"/>
        <w:widowControl w:val="off"/>
        <w:rPr>
          <w:rFonts w:hint="eastAsia" w:ascii="宋体" w:hAnsi="宋体" w:eastAsia="宋体" w:cs="宋体"/>
          <w:dstrike/>
          <w:color w:val="000000"/>
          <w:sz w:val="24"/>
          <w:szCs w:val="24"/>
          <w:highlight w:val="none"/>
        </w:rPr>
      </w:pPr>
      <w:r>
        <w:rPr>
          <w:rFonts w:hint="eastAsia" w:ascii="宋体" w:hAnsi="宋体" w:eastAsia="宋体" w:cs="宋体"/>
          <w:color w:val="000000"/>
          <w:sz w:val="24"/>
          <w:szCs w:val="24"/>
          <w:highlight w:val="none"/>
        </w:rPr>
        <w:t xml:space="preserve">承包人提供履约担保的形式、金额及期限的：</w:t>
      </w:r>
      <w:bookmarkStart w:id="273" w:name="EBe50c60771a184860aafd7eaaebaa977d"/>
      <w:r>
        <w:rPr>
          <w:rFonts w:hint="eastAsia" w:ascii="宋体" w:hAnsi="宋体" w:eastAsia="宋体" w:cs="宋体"/>
          <w:color w:val="000000"/>
          <w:sz w:val="24"/>
          <w:szCs w:val="24"/>
          <w:highlight w:val="none"/>
        </w:rPr>
        <w:t xml:space="preserve">。</w:t>
      </w:r>
      <w:bookmarkEnd w:id="273"/>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274" w:name="_Toc38451198"/>
      <w:r/>
      <w:bookmarkStart w:id="275" w:name="_Toc351203636"/>
      <w:r/>
      <w:bookmarkStart w:id="276" w:name="_Toc509403977"/>
      <w:r/>
      <w:bookmarkStart w:id="277" w:name="_Toc466548773"/>
      <w:r>
        <w:rPr>
          <w:rFonts w:hint="eastAsia" w:ascii="宋体" w:hAnsi="宋体" w:eastAsia="宋体" w:cs="宋体"/>
          <w:b/>
          <w:bCs/>
          <w:color w:val="000000"/>
          <w:sz w:val="24"/>
          <w:szCs w:val="24"/>
          <w:highlight w:val="none"/>
        </w:rPr>
        <w:t xml:space="preserve">4</w:t>
      </w:r>
      <w:bookmarkStart w:id="278" w:name="_Toc296891202"/>
      <w:r/>
      <w:bookmarkStart w:id="279" w:name="_Toc296347161"/>
      <w:r/>
      <w:bookmarkStart w:id="280" w:name="_Toc296503162"/>
      <w:r/>
      <w:bookmarkStart w:id="281" w:name="_Toc267251413"/>
      <w:r/>
      <w:bookmarkStart w:id="282" w:name="_Toc292559871"/>
      <w:r/>
      <w:bookmarkStart w:id="283" w:name="_Toc296890990"/>
      <w:r/>
      <w:bookmarkStart w:id="284" w:name="_Toc297120462"/>
      <w:r/>
      <w:bookmarkStart w:id="285" w:name="_Toc296944501"/>
      <w:r/>
      <w:bookmarkStart w:id="286" w:name="_Toc292559366"/>
      <w:r/>
      <w:bookmarkStart w:id="287" w:name="_Toc296346663"/>
      <w:r/>
      <w:bookmarkStart w:id="288" w:name="_Toc297048348"/>
      <w:r>
        <w:rPr>
          <w:rFonts w:hint="eastAsia" w:ascii="宋体" w:hAnsi="宋体" w:eastAsia="宋体" w:cs="宋体"/>
          <w:b/>
          <w:bCs/>
          <w:color w:val="000000"/>
          <w:sz w:val="24"/>
          <w:szCs w:val="24"/>
          <w:highlight w:val="none"/>
        </w:rPr>
        <w:t xml:space="preserve">. 监</w:t>
      </w:r>
      <w:bookmarkEnd w:id="278"/>
      <w:r/>
      <w:bookmarkEnd w:id="279"/>
      <w:r/>
      <w:bookmarkEnd w:id="280"/>
      <w:r/>
      <w:bookmarkEnd w:id="281"/>
      <w:r/>
      <w:bookmarkEnd w:id="282"/>
      <w:r/>
      <w:bookmarkEnd w:id="283"/>
      <w:r/>
      <w:bookmarkEnd w:id="284"/>
      <w:r/>
      <w:bookmarkEnd w:id="285"/>
      <w:r/>
      <w:bookmarkEnd w:id="286"/>
      <w:r/>
      <w:bookmarkEnd w:id="287"/>
      <w:r/>
      <w:bookmarkEnd w:id="288"/>
      <w:r>
        <w:rPr>
          <w:rFonts w:hint="eastAsia" w:ascii="宋体" w:hAnsi="宋体" w:eastAsia="宋体" w:cs="宋体"/>
          <w:b/>
          <w:bCs/>
          <w:color w:val="000000"/>
          <w:sz w:val="24"/>
          <w:szCs w:val="24"/>
          <w:highlight w:val="none"/>
        </w:rPr>
        <w:t xml:space="preserve">理人</w:t>
      </w:r>
      <w:bookmarkEnd w:id="274"/>
      <w:r/>
      <w:bookmarkEnd w:id="275"/>
      <w:r/>
      <w:bookmarkEnd w:id="276"/>
      <w:r/>
      <w:bookmarkEnd w:id="277"/>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4.1监理人的一般规定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关于监理人的监理内容：</w:t>
      </w:r>
      <w:bookmarkStart w:id="289" w:name="EBaae34a8ef1af44ca86192e6d7ed7859f"/>
      <w:r>
        <w:rPr>
          <w:rFonts w:hint="eastAsia" w:ascii="宋体" w:hAnsi="宋体" w:eastAsia="宋体" w:cs="宋体"/>
          <w:color w:val="000000"/>
          <w:sz w:val="24"/>
          <w:szCs w:val="24"/>
          <w:highlight w:val="none"/>
          <w:u w:val="single"/>
        </w:rPr>
        <w:t xml:space="preserve">参照监理合同及监理规范</w:t>
      </w:r>
      <w:bookmarkEnd w:id="28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关于监理人的监理权限：</w:t>
      </w:r>
      <w:bookmarkStart w:id="290" w:name="EB49cc7e07980c47f2abd3012e7b9f3063"/>
      <w:r>
        <w:rPr>
          <w:rFonts w:hint="eastAsia" w:ascii="宋体" w:hAnsi="宋体" w:eastAsia="宋体" w:cs="宋体"/>
          <w:color w:val="000000"/>
          <w:sz w:val="24"/>
          <w:szCs w:val="24"/>
          <w:highlight w:val="none"/>
          <w:u w:val="single"/>
        </w:rPr>
        <w:t xml:space="preserve">参照监理合同及监理规范</w:t>
      </w:r>
      <w:bookmarkEnd w:id="290"/>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bookmarkStart w:id="291" w:name="EB19184df4758443f5babd78eb2169cc96"/>
      <w:r/>
      <w:bookmarkEnd w:id="291"/>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监理人员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总监理工程师：</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bookmarkStart w:id="292" w:name="EBc13b11ed676f4e4f8628e5fb5dc83503"/>
      <w:r/>
      <w:bookmarkEnd w:id="29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bookmarkStart w:id="293" w:name="EBcd391d7462eb4d1f92ad1d489c38b07e"/>
      <w:r/>
      <w:bookmarkEnd w:id="29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监理工程师执业资格证书号：</w:t>
      </w:r>
      <w:bookmarkStart w:id="294" w:name="EB412c1343ecf144c5b6a0f52dcc35bbd4"/>
      <w:r/>
      <w:bookmarkEnd w:id="29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295" w:name="EB9662b943d40b4046bda873e86b40ac3f"/>
      <w:r/>
      <w:bookmarkEnd w:id="29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296" w:name="EB18a4e30d98ee484ebfd53dabed20311a"/>
      <w:r/>
      <w:bookmarkEnd w:id="29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297" w:name="EB1be1d154e0c94066ad8c11304e38b4c3"/>
      <w:r/>
      <w:bookmarkEnd w:id="29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bookmarkStart w:id="298" w:name="EB02b9e2769fd643da9ce23a31ef12e9b9"/>
      <w:r/>
      <w:bookmarkEnd w:id="298"/>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商定或确定</w:t>
      </w:r>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299" w:name="_Toc267251418"/>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bookmarkStart w:id="300" w:name="EB653c5c55ff0d47b098ed89a0ba8657cb"/>
      <w:r>
        <w:rPr>
          <w:rFonts w:hint="eastAsia" w:ascii="宋体" w:hAnsi="宋体" w:eastAsia="宋体" w:cs="宋体"/>
          <w:color w:val="000000"/>
          <w:sz w:val="24"/>
          <w:szCs w:val="24"/>
          <w:highlight w:val="none"/>
          <w:u w:val="single"/>
        </w:rPr>
        <w:t xml:space="preserve">（1）__________；</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（2）__________；</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（3）__________。</w:t>
      </w:r>
      <w:bookmarkEnd w:id="300"/>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301" w:name="_Toc38451199"/>
      <w:r/>
      <w:bookmarkStart w:id="302" w:name="_Toc466548774"/>
      <w:r/>
      <w:bookmarkStart w:id="303" w:name="_Toc509403978"/>
      <w:r/>
      <w:bookmarkStart w:id="304" w:name="_Toc351203637"/>
      <w:r>
        <w:rPr>
          <w:rFonts w:hint="eastAsia" w:ascii="宋体" w:hAnsi="宋体" w:eastAsia="宋体" w:cs="宋体"/>
          <w:b/>
          <w:bCs/>
          <w:color w:val="000000"/>
          <w:sz w:val="24"/>
          <w:szCs w:val="24"/>
          <w:highlight w:val="none"/>
        </w:rPr>
        <w:t xml:space="preserve">5</w:t>
      </w:r>
      <w:bookmarkEnd w:id="299"/>
      <w:r/>
      <w:bookmarkStart w:id="305" w:name="_Toc296890991"/>
      <w:r/>
      <w:bookmarkStart w:id="306" w:name="_Toc297048349"/>
      <w:r/>
      <w:bookmarkStart w:id="307" w:name="_Toc297120463"/>
      <w:r/>
      <w:bookmarkStart w:id="308" w:name="_Toc296503163"/>
      <w:r/>
      <w:bookmarkStart w:id="309" w:name="_Toc296891203"/>
      <w:r/>
      <w:bookmarkStart w:id="310" w:name="_Toc292559367"/>
      <w:r/>
      <w:bookmarkStart w:id="311" w:name="_Toc296944502"/>
      <w:r/>
      <w:bookmarkStart w:id="312" w:name="_Toc296347162"/>
      <w:r/>
      <w:bookmarkStart w:id="313" w:name="_Toc292559872"/>
      <w:r/>
      <w:bookmarkStart w:id="314" w:name="_Toc296346664"/>
      <w:r>
        <w:rPr>
          <w:rFonts w:hint="eastAsia" w:ascii="宋体" w:hAnsi="宋体" w:eastAsia="宋体" w:cs="宋体"/>
          <w:b/>
          <w:bCs/>
          <w:color w:val="000000"/>
          <w:sz w:val="24"/>
          <w:szCs w:val="24"/>
          <w:highlight w:val="none"/>
        </w:rPr>
        <w:t xml:space="preserve">. 工程质量</w:t>
      </w:r>
      <w:bookmarkEnd w:id="301"/>
      <w:r/>
      <w:bookmarkEnd w:id="302"/>
      <w:r/>
      <w:bookmarkEnd w:id="303"/>
      <w:r/>
      <w:bookmarkEnd w:id="304"/>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质量要求</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bookmarkStart w:id="315" w:name="_Toc312677997"/>
      <w:r/>
      <w:bookmarkStart w:id="316" w:name="_Toc318581164"/>
      <w:r/>
      <w:bookmarkStart w:id="317" w:name="_Toc304295527"/>
      <w:r/>
      <w:bookmarkStart w:id="318" w:name="_Toc297216155"/>
      <w:r/>
      <w:bookmarkStart w:id="319" w:name="_Toc303539106"/>
      <w:r/>
      <w:bookmarkStart w:id="320" w:name="_Toc300934949"/>
      <w:r/>
      <w:bookmarkStart w:id="321" w:name="_Toc297123496"/>
      <w:r>
        <w:rPr>
          <w:rFonts w:hint="eastAsia" w:ascii="宋体" w:hAnsi="宋体" w:eastAsia="宋体" w:cs="宋体"/>
          <w:color w:val="000000"/>
          <w:sz w:val="24"/>
          <w:szCs w:val="24"/>
          <w:highlight w:val="none"/>
        </w:rPr>
        <w:t xml:space="preserve">.1.1 特殊质量标准和要求：</w:t>
      </w:r>
      <w:bookmarkStart w:id="322" w:name="EBc6c51fd163a842ba916980135c86bcc9"/>
      <w:r>
        <w:rPr>
          <w:rFonts w:hint="eastAsia" w:ascii="宋体" w:hAnsi="宋体" w:eastAsia="宋体" w:cs="宋体"/>
          <w:color w:val="000000"/>
          <w:sz w:val="24"/>
          <w:szCs w:val="24"/>
          <w:highlight w:val="none"/>
          <w:u w:val="single"/>
        </w:rPr>
        <w:t xml:space="preserve">合格</w:t>
      </w:r>
      <w:bookmarkEnd w:id="32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关于工程奖项的约定：</w:t>
      </w:r>
      <w:bookmarkStart w:id="323" w:name="EBc07fdcfef5504b4290c02f5603d46b3b"/>
      <w:r/>
      <w:bookmarkEnd w:id="323"/>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隐蔽工程检查</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5.3.2承包人提前通知监理人隐蔽工程检查的期限的约定：</w:t>
      </w:r>
      <w:bookmarkStart w:id="324" w:name="EB26d34219d1dd4e4c9695372b32150636"/>
      <w:r>
        <w:rPr>
          <w:rFonts w:hint="eastAsia" w:ascii="宋体" w:hAnsi="宋体" w:eastAsia="宋体" w:cs="宋体"/>
          <w:color w:val="000000"/>
          <w:sz w:val="24"/>
          <w:szCs w:val="24"/>
          <w:highlight w:val="none"/>
          <w:u w:val="single"/>
        </w:rPr>
        <w:t xml:space="preserve">提前3个工作日</w:t>
      </w:r>
      <w:bookmarkEnd w:id="32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监理人不能按时进行检查时，应提前</w:t>
      </w:r>
      <w:bookmarkStart w:id="325" w:name="EBe94746f0b117458e9d31615584b2a550"/>
      <w:r/>
      <w:bookmarkEnd w:id="325"/>
      <w:r>
        <w:rPr>
          <w:rFonts w:hint="eastAsia" w:ascii="宋体" w:hAnsi="宋体" w:eastAsia="宋体" w:cs="宋体"/>
          <w:color w:val="000000"/>
          <w:sz w:val="24"/>
          <w:szCs w:val="24"/>
          <w:highlight w:val="none"/>
        </w:rPr>
        <w:t xml:space="preserve">24小时提交书面延期要求。</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w:t>
      </w:r>
      <w:bookmarkStart w:id="326" w:name="EBd28f480bde8c438ba53a9591ae79cc90"/>
      <w:r/>
      <w:bookmarkEnd w:id="326"/>
      <w:r>
        <w:rPr>
          <w:rFonts w:hint="eastAsia" w:ascii="宋体" w:hAnsi="宋体" w:eastAsia="宋体" w:cs="宋体"/>
          <w:color w:val="000000"/>
          <w:sz w:val="24"/>
          <w:szCs w:val="24"/>
          <w:highlight w:val="none"/>
        </w:rPr>
        <w:t xml:space="preserve">48小时。</w:t>
      </w:r>
      <w:bookmarkStart w:id="327" w:name="EB9dc934f502f44a26bc66bedcb869296d"/>
      <w:r>
        <w:rPr>
          <w:rFonts w:hint="eastAsia" w:ascii="宋体" w:hAnsi="宋体" w:eastAsia="宋体" w:cs="宋体"/>
          <w:color w:val="000000"/>
          <w:sz w:val="24"/>
          <w:szCs w:val="24"/>
          <w:highlight w:val="none"/>
        </w:rPr>
        <w:t xml:space="preserve"> </w:t>
      </w:r>
      <w:bookmarkEnd w:id="327"/>
      <w:r/>
      <w:bookmarkStart w:id="328" w:name="EB593fd60529e14534aa87668d9d287b07"/>
      <w:r>
        <w:rPr>
          <w:rFonts w:hint="eastAsia" w:ascii="宋体" w:hAnsi="宋体" w:eastAsia="宋体" w:cs="宋体"/>
          <w:color w:val="000000"/>
          <w:sz w:val="24"/>
          <w:szCs w:val="24"/>
          <w:highlight w:val="none"/>
        </w:rPr>
        <w:t xml:space="preserve"> </w:t>
      </w:r>
      <w:bookmarkEnd w:id="328"/>
      <w:r/>
      <w:bookmarkStart w:id="329" w:name="EB8d5b4d1cb2b649869d0da03982f2fead"/>
      <w:r>
        <w:rPr>
          <w:rFonts w:hint="eastAsia" w:ascii="宋体" w:hAnsi="宋体" w:eastAsia="宋体" w:cs="宋体"/>
          <w:color w:val="000000"/>
          <w:sz w:val="24"/>
          <w:szCs w:val="24"/>
          <w:highlight w:val="none"/>
        </w:rPr>
        <w:t xml:space="preserve"> </w:t>
      </w:r>
      <w:bookmarkEnd w:id="329"/>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330" w:name="_Toc509403979"/>
      <w:r/>
      <w:bookmarkStart w:id="331" w:name="_Toc38451200"/>
      <w:r/>
      <w:bookmarkStart w:id="332" w:name="_Toc351203638"/>
      <w:r/>
      <w:bookmarkStart w:id="333" w:name="_Toc466548775"/>
      <w:r>
        <w:rPr>
          <w:rFonts w:hint="eastAsia" w:ascii="宋体" w:hAnsi="宋体" w:eastAsia="宋体" w:cs="宋体"/>
          <w:b/>
          <w:bCs/>
          <w:color w:val="000000"/>
          <w:sz w:val="24"/>
          <w:szCs w:val="24"/>
          <w:highlight w:val="none"/>
        </w:rPr>
        <w:t xml:space="preserve">6. 安全文明施工与环境保护</w:t>
      </w:r>
      <w:bookmarkEnd w:id="330"/>
      <w:r/>
      <w:bookmarkEnd w:id="331"/>
      <w:r/>
      <w:bookmarkEnd w:id="332"/>
      <w:r/>
      <w:bookmarkEnd w:id="333"/>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6.1安全文明施工</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6.1.1 项目安全生产的达标目标及相应事项的约定：</w:t>
      </w:r>
      <w:r/>
    </w:p>
    <w:p>
      <w:pPr>
        <w:ind w:firstLine="400"/>
        <w:pageBreakBefore w:val="0"/>
        <w:spacing w:line="360" w:lineRule="auto"/>
        <w:widowControl w:val="off"/>
        <w:rPr>
          <w:rFonts w:hint="eastAsia" w:ascii="宋体" w:hAnsi="宋体" w:eastAsia="宋体" w:cs="宋体"/>
          <w:color w:val="000000"/>
          <w:sz w:val="24"/>
          <w:szCs w:val="24"/>
          <w:highlight w:val="none"/>
        </w:rPr>
      </w:pPr>
      <w:r/>
      <w:bookmarkStart w:id="334" w:name="EB19c7564e93374ab59e21ef8e9b861cf7"/>
      <w:r>
        <w:rPr>
          <w:rFonts w:hint="eastAsia" w:ascii="宋体" w:hAnsi="宋体" w:eastAsia="宋体" w:cs="宋体"/>
          <w:color w:val="000000"/>
          <w:sz w:val="24"/>
          <w:szCs w:val="24"/>
          <w:highlight w:val="none"/>
          <w:u w:val="single"/>
        </w:rPr>
        <w:t xml:space="preserve">按建设部现行的《建设工程安全生产管理条例》的有关规定、《苏州市建筑施工安全监督管理办法》的有关条款以及招标文件中技术标准和要求规定执行。承包人全权负责施工现场的全部安全工作，费用包含在合同总价中。监理和发包人监督执行，安全事故由责任方承担一切后果。承包人应严格按标准组织施工，并同时接受行业人员依法实施的监督检查，采取必要的安全防护措施，消除事故隐患；因施工地点在市中心区域，承包人须有有效的防火措施，承包人负责施工现场的安全及第三方人身安全。发包人对工程事故不负任何责任。</w:t>
      </w:r>
      <w:r/>
    </w:p>
    <w:p>
      <w:pPr>
        <w:ind w:firstLine="40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环境保护按苏建招﹝2010﹞10号文《关于在建设工程招标文件和施工合同中增加防止扬尘等要求的通知》：承包人应该严格遵守《苏州市扬尘污染防治管理办法》、《苏州市区建设工地容貌管理实施办法》、《苏州市建筑垃圾（工程渣土）处置管理办法》和《苏州市建筑垃圾（工程渣土）运输管理办法》的规定，各类垃圾清运及处理费用，清表、清淤及因拆迁原因导致设备的二次进退场费用，作为施工的措施费用包干，施工中不予增加</w:t>
      </w:r>
      <w:bookmarkEnd w:id="334"/>
      <w:r>
        <w:rPr>
          <w:rFonts w:hint="eastAsia" w:ascii="宋体" w:hAnsi="宋体" w:eastAsia="宋体" w:cs="宋体"/>
          <w:color w:val="000000"/>
          <w:sz w:val="24"/>
          <w:szCs w:val="24"/>
          <w:highlight w:val="none"/>
        </w:rPr>
        <w:t xml:space="preserve">。</w:t>
      </w:r>
      <w:r/>
    </w:p>
    <w:p>
      <w:pPr>
        <w:ind w:left="78" w:right="78"/>
        <w:jc w:val="left"/>
        <w:pageBreakBefore w:val="0"/>
        <w:spacing w:after="60" w:line="360" w:lineRule="auto"/>
        <w:widowControl w:val="off"/>
        <w:tabs>
          <w:tab w:val="left" w:pos="220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本工程在整个施工期间应杜绝一切人身伤亡和重大质量安全事故等，如发生上述事故，则视为承包人违约，发包人有权解除本合同，承包人应赔偿发包人因此所受的一切损失，发包人有权不予支付承包人款项并要求承包人承担违约责任；在施工期间每发生一起事故，承包人除了接受政府相关部门处罚外，还应向发包人支付的专项违约金，专项违约金按次按合同签约价的10％计取；承包人应保证在整个合同履行过程中所用的全部工器具、设备、施工机械及现场设施等的安全、性能和状态完好，能够实现预定的作用，满足合同约定和业主代表的要求。</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6.1.4 关于治安保卫的特别约定：</w:t>
      </w:r>
      <w:bookmarkStart w:id="335" w:name="EBf06055e375814de8a089e7b7bcf778ea"/>
      <w:r/>
      <w:bookmarkEnd w:id="33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关于编制施工场地治安管理计划的约定：</w:t>
      </w:r>
      <w:bookmarkStart w:id="336" w:name="EB8808057cee404c32bfe34fc69d42fbd3"/>
      <w:r/>
      <w:bookmarkEnd w:id="33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6.1.5 文明施工</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合同当事人对文明施工的要求：</w:t>
      </w:r>
      <w:bookmarkStart w:id="337" w:name="EBb29c0187935d4307be35fb7213f45a59"/>
      <w:r>
        <w:rPr>
          <w:rFonts w:hint="eastAsia" w:ascii="宋体" w:hAnsi="宋体" w:eastAsia="宋体" w:cs="宋体"/>
          <w:color w:val="000000"/>
          <w:sz w:val="24"/>
          <w:szCs w:val="24"/>
          <w:highlight w:val="none"/>
          <w:u w:val="single"/>
        </w:rPr>
        <w:t xml:space="preserve">满足相关规定</w:t>
      </w:r>
      <w:bookmarkEnd w:id="33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6.1.6 关于安全文明施工费支付比例和支付期限的约定：</w:t>
      </w:r>
      <w:bookmarkStart w:id="338" w:name="EBfbce02ca84224a47a7b3c92645d7d424"/>
      <w:r>
        <w:rPr>
          <w:rFonts w:hint="eastAsia" w:ascii="宋体" w:hAnsi="宋体" w:eastAsia="宋体" w:cs="宋体"/>
          <w:color w:val="000000"/>
          <w:sz w:val="24"/>
          <w:szCs w:val="24"/>
          <w:highlight w:val="none"/>
          <w:u w:val="single"/>
        </w:rPr>
        <w:t xml:space="preserve">按工程进度</w:t>
      </w:r>
      <w:bookmarkEnd w:id="338"/>
      <w:r>
        <w:rPr>
          <w:rFonts w:hint="eastAsia" w:ascii="宋体" w:hAnsi="宋体" w:eastAsia="宋体" w:cs="宋体"/>
          <w:color w:val="000000"/>
          <w:sz w:val="24"/>
          <w:szCs w:val="24"/>
          <w:highlight w:val="none"/>
        </w:rPr>
        <w:t xml:space="preserve">。</w:t>
      </w:r>
      <w:bookmarkEnd w:id="315"/>
      <w:r/>
      <w:bookmarkEnd w:id="316"/>
      <w:r/>
      <w:bookmarkEnd w:id="317"/>
      <w:r/>
      <w:bookmarkEnd w:id="318"/>
      <w:r/>
      <w:bookmarkEnd w:id="319"/>
      <w:r/>
      <w:bookmarkEnd w:id="320"/>
      <w:r/>
      <w:bookmarkEnd w:id="321"/>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339" w:name="_Toc351203639"/>
      <w:r/>
      <w:bookmarkStart w:id="340" w:name="_Toc509403980"/>
      <w:r/>
      <w:bookmarkStart w:id="341" w:name="_Toc466548776"/>
      <w:r/>
      <w:bookmarkStart w:id="342" w:name="_Toc38451201"/>
      <w:r>
        <w:rPr>
          <w:rFonts w:hint="eastAsia" w:ascii="宋体" w:hAnsi="宋体" w:eastAsia="宋体" w:cs="宋体"/>
          <w:b/>
          <w:bCs/>
          <w:color w:val="000000"/>
          <w:sz w:val="24"/>
          <w:szCs w:val="24"/>
          <w:highlight w:val="none"/>
        </w:rPr>
        <w:t xml:space="preserve">7. 工期和进度</w:t>
      </w:r>
      <w:bookmarkEnd w:id="339"/>
      <w:r/>
      <w:bookmarkEnd w:id="340"/>
      <w:r/>
      <w:bookmarkEnd w:id="341"/>
      <w:r/>
      <w:bookmarkEnd w:id="342"/>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施工组织设计</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合同当事人约定的施工组织设计应包括的其他内容：</w:t>
      </w:r>
      <w:bookmarkStart w:id="343" w:name="EBad5c1e7e597d40449c8a71a69ec5e04e"/>
      <w:r>
        <w:rPr>
          <w:rFonts w:hint="eastAsia" w:ascii="宋体" w:hAnsi="宋体" w:eastAsia="宋体" w:cs="宋体"/>
          <w:color w:val="000000"/>
          <w:sz w:val="24"/>
          <w:szCs w:val="24"/>
          <w:highlight w:val="none"/>
          <w:u w:val="single"/>
        </w:rPr>
        <w:t xml:space="preserve">满足相关规定</w:t>
      </w:r>
      <w:bookmarkEnd w:id="34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 施工组织设计的提交和修改</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承包人提交详细施工组织设计的期限的约定：</w:t>
      </w:r>
      <w:bookmarkStart w:id="344" w:name="EB94b6e2c309e24a6fbef3d954b079ec6f"/>
      <w:r>
        <w:rPr>
          <w:rFonts w:hint="eastAsia" w:ascii="宋体" w:hAnsi="宋体" w:eastAsia="宋体" w:cs="宋体"/>
          <w:color w:val="000000"/>
          <w:sz w:val="24"/>
          <w:szCs w:val="24"/>
          <w:highlight w:val="none"/>
          <w:u w:val="single"/>
        </w:rPr>
        <w:t xml:space="preserve">开工前一周</w:t>
      </w:r>
      <w:bookmarkEnd w:id="34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发包人和监理人在收到详细的施工组织设计后确认或提出修改意见的期限：</w:t>
      </w:r>
      <w:bookmarkStart w:id="345" w:name="EB02149d4c0ab84aa2b701ff6107cc43b3"/>
      <w:r>
        <w:rPr>
          <w:rFonts w:hint="eastAsia" w:ascii="宋体" w:hAnsi="宋体" w:eastAsia="宋体" w:cs="宋体"/>
          <w:color w:val="000000"/>
          <w:sz w:val="24"/>
          <w:szCs w:val="24"/>
          <w:highlight w:val="none"/>
          <w:u w:val="single"/>
        </w:rPr>
        <w:t xml:space="preserve">三个工作日</w:t>
      </w:r>
      <w:bookmarkEnd w:id="345"/>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46" w:name="_Toc300934966"/>
      <w:r/>
      <w:bookmarkStart w:id="347" w:name="_Toc312677479"/>
      <w:r/>
      <w:bookmarkStart w:id="348" w:name="_Toc297123514"/>
      <w:r/>
      <w:bookmarkStart w:id="349" w:name="_Toc303539123"/>
      <w:r/>
      <w:bookmarkStart w:id="350" w:name="_Toc312678005"/>
      <w:r/>
      <w:bookmarkStart w:id="351" w:name="_Toc304295541"/>
      <w:r/>
      <w:bookmarkStart w:id="352" w:name="_Toc297216173"/>
      <w:r>
        <w:rPr>
          <w:rFonts w:hint="eastAsia" w:ascii="宋体" w:hAnsi="宋体" w:eastAsia="宋体" w:cs="宋体"/>
          <w:color w:val="000000"/>
          <w:sz w:val="24"/>
          <w:szCs w:val="24"/>
          <w:highlight w:val="none"/>
        </w:rPr>
        <w:t xml:space="preserve">.2 施工进度计划</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 施工进度计划的修订</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发包人和监理人在收到修订的施工进度计划后确认或提出修改意见的期限：</w:t>
      </w:r>
      <w:bookmarkStart w:id="353" w:name="EBe2f41969fa144899a076916bfced4a0f"/>
      <w:r/>
      <w:bookmarkEnd w:id="353"/>
      <w:r>
        <w:rPr>
          <w:rFonts w:hint="eastAsia" w:ascii="宋体" w:hAnsi="宋体" w:eastAsia="宋体" w:cs="宋体"/>
          <w:color w:val="000000"/>
          <w:sz w:val="24"/>
          <w:szCs w:val="24"/>
          <w:highlight w:val="none"/>
        </w:rPr>
        <w:t xml:space="preserve"> </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开工</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 开工准备</w:t>
      </w:r>
      <w:r/>
    </w:p>
    <w:p>
      <w:pPr>
        <w:ind w:firstLine="645"/>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关于承包人提交工程开工报审表的期限：</w:t>
      </w:r>
      <w:bookmarkStart w:id="354" w:name="EB79fd3e7ac25841a1bb24843e75c4a9cf"/>
      <w:r>
        <w:rPr>
          <w:rFonts w:hint="eastAsia" w:ascii="宋体" w:hAnsi="宋体" w:eastAsia="宋体" w:cs="宋体"/>
          <w:color w:val="000000"/>
          <w:sz w:val="24"/>
          <w:szCs w:val="24"/>
          <w:highlight w:val="none"/>
          <w:u w:val="single"/>
        </w:rPr>
        <w:t xml:space="preserve">接到中标通知书之日起20天内</w:t>
      </w:r>
      <w:bookmarkEnd w:id="354"/>
      <w:r>
        <w:rPr>
          <w:rFonts w:hint="eastAsia" w:ascii="宋体" w:hAnsi="宋体" w:eastAsia="宋体" w:cs="宋体"/>
          <w:color w:val="000000"/>
          <w:sz w:val="24"/>
          <w:szCs w:val="24"/>
          <w:highlight w:val="none"/>
        </w:rPr>
        <w:t xml:space="preserve">。</w:t>
      </w:r>
      <w:r/>
    </w:p>
    <w:p>
      <w:pPr>
        <w:ind w:firstLine="645"/>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关于发包人应完成的其他开工准备工作及期限：</w:t>
      </w:r>
      <w:bookmarkStart w:id="355" w:name="EBdb2c579d9d7b4d27a082911ff4651420"/>
      <w:r>
        <w:rPr>
          <w:rFonts w:hint="eastAsia" w:ascii="宋体" w:hAnsi="宋体" w:eastAsia="宋体" w:cs="宋体"/>
          <w:color w:val="000000"/>
          <w:sz w:val="24"/>
          <w:szCs w:val="24"/>
          <w:highlight w:val="none"/>
          <w:u w:val="single"/>
        </w:rPr>
        <w:t xml:space="preserve">接到中标通知书之日起10天内。承包人中标后，应与发包人及总包单位保持密切沟通，根据现场进展，及时接收工作面，组织进场</w:t>
      </w:r>
      <w:bookmarkEnd w:id="355"/>
      <w:r>
        <w:rPr>
          <w:rFonts w:hint="eastAsia" w:ascii="宋体" w:hAnsi="宋体" w:eastAsia="宋体" w:cs="宋体"/>
          <w:color w:val="000000"/>
          <w:sz w:val="24"/>
          <w:szCs w:val="24"/>
          <w:highlight w:val="none"/>
        </w:rPr>
        <w:t xml:space="preserve">。</w:t>
      </w:r>
      <w:r/>
    </w:p>
    <w:p>
      <w:pPr>
        <w:ind w:firstLine="645"/>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关于承包人应完成的其他开工准备工作及期限：</w:t>
      </w:r>
      <w:bookmarkStart w:id="356" w:name="EB30cdb95c361d43a38aadf1f848d7ab70"/>
      <w:r>
        <w:rPr>
          <w:rFonts w:hint="eastAsia" w:ascii="宋体" w:hAnsi="宋体" w:eastAsia="宋体" w:cs="宋体"/>
          <w:color w:val="000000"/>
          <w:sz w:val="24"/>
          <w:szCs w:val="24"/>
          <w:highlight w:val="none"/>
          <w:u w:val="single"/>
        </w:rPr>
        <w:t xml:space="preserve">开工前一周</w:t>
      </w:r>
      <w:bookmarkEnd w:id="35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7.3.2开工通知</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因发包人原因造成监理人未能在计划开工日期之日起</w:t>
      </w:r>
      <w:bookmarkStart w:id="357" w:name="EBd988f6fbad71415491dbb955d57e9ece"/>
      <w:r/>
      <w:bookmarkEnd w:id="357"/>
      <w:r>
        <w:rPr>
          <w:rFonts w:hint="eastAsia" w:ascii="宋体" w:hAnsi="宋体" w:eastAsia="宋体" w:cs="宋体"/>
          <w:color w:val="000000"/>
          <w:sz w:val="24"/>
          <w:szCs w:val="24"/>
          <w:highlight w:val="none"/>
        </w:rPr>
        <w:t xml:space="preserve">天内发出开工通知的，承包人有权提出价格调整要求，或者解除合同。</w:t>
      </w:r>
      <w:bookmarkEnd w:id="346"/>
      <w:r/>
      <w:bookmarkEnd w:id="347"/>
      <w:r/>
      <w:bookmarkEnd w:id="348"/>
      <w:r/>
      <w:bookmarkEnd w:id="349"/>
      <w:r/>
      <w:bookmarkEnd w:id="350"/>
      <w:r/>
      <w:bookmarkEnd w:id="351"/>
      <w:r/>
      <w:bookmarkEnd w:id="352"/>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测量放线</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bookmarkStart w:id="358" w:name="EBce06c504456746f28786ccb2e7cc12c8"/>
      <w:r>
        <w:rPr>
          <w:rFonts w:hint="eastAsia" w:ascii="宋体" w:hAnsi="宋体" w:eastAsia="宋体" w:cs="宋体"/>
          <w:color w:val="000000"/>
          <w:sz w:val="24"/>
          <w:szCs w:val="24"/>
          <w:highlight w:val="none"/>
          <w:u w:val="single"/>
        </w:rPr>
        <w:t xml:space="preserve">开工前</w:t>
      </w:r>
      <w:bookmarkEnd w:id="358"/>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59" w:name="_Toc312677484"/>
      <w:r/>
      <w:bookmarkStart w:id="360" w:name="_Toc297123516"/>
      <w:r/>
      <w:bookmarkStart w:id="361" w:name="_Toc304295546"/>
      <w:r/>
      <w:bookmarkStart w:id="362" w:name="_Toc312678010"/>
      <w:r/>
      <w:bookmarkStart w:id="363" w:name="_Toc297216175"/>
      <w:r/>
      <w:bookmarkStart w:id="364" w:name="_Toc300934968"/>
      <w:r/>
      <w:bookmarkStart w:id="365" w:name="_Toc303539125"/>
      <w:r>
        <w:rPr>
          <w:rFonts w:hint="eastAsia" w:ascii="宋体" w:hAnsi="宋体" w:eastAsia="宋体" w:cs="宋体"/>
          <w:color w:val="000000"/>
          <w:sz w:val="24"/>
          <w:szCs w:val="24"/>
          <w:highlight w:val="none"/>
        </w:rPr>
        <w:t xml:space="preserve">.5 工期延误</w:t>
      </w:r>
      <w:bookmarkEnd w:id="359"/>
      <w:r/>
      <w:bookmarkEnd w:id="360"/>
      <w:r/>
      <w:bookmarkEnd w:id="361"/>
      <w:r/>
      <w:bookmarkEnd w:id="362"/>
      <w:r/>
      <w:bookmarkEnd w:id="363"/>
      <w:r/>
      <w:bookmarkEnd w:id="364"/>
      <w:r/>
      <w:bookmarkEnd w:id="365"/>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7.5.1 因发包人原因导致工期延误</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（7）因发包人原因导致工期延误的其他情形：</w:t>
      </w:r>
      <w:bookmarkStart w:id="366" w:name="EBfce280686770454a8bb5d093ec778056"/>
      <w:r>
        <w:rPr>
          <w:rFonts w:hint="eastAsia" w:ascii="宋体" w:hAnsi="宋体" w:eastAsia="宋体" w:cs="宋体"/>
          <w:color w:val="000000"/>
          <w:sz w:val="24"/>
          <w:szCs w:val="24"/>
          <w:highlight w:val="none"/>
          <w:u w:val="single"/>
        </w:rPr>
        <w:t xml:space="preserve">承包人必须满足发包人对项目整体工期的控制要求，为满足平行专业进度要求等非承包人原因导致的工期延误，由发包人书面签证确认应予顺延的工期，承包人不就此提出费用索赔，应发包人要求增加工作量的除外。</w:t>
      </w:r>
      <w:bookmarkEnd w:id="366"/>
      <w:r/>
      <w:bookmarkStart w:id="367" w:name="_Toc318581171"/>
      <w:r/>
      <w:bookmarkStart w:id="368" w:name="_Toc312678014"/>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69" w:name="_Toc318581169"/>
      <w:r/>
      <w:bookmarkStart w:id="370" w:name="_Toc312678012"/>
      <w:r/>
      <w:bookmarkStart w:id="371" w:name="_Toc312677486"/>
      <w:r/>
      <w:bookmarkStart w:id="372" w:name="_Toc304295548"/>
      <w:r/>
      <w:bookmarkStart w:id="373" w:name="_Toc297216177"/>
      <w:r/>
      <w:bookmarkStart w:id="374" w:name="_Toc303539127"/>
      <w:r/>
      <w:bookmarkStart w:id="375" w:name="_Toc297123518"/>
      <w:r/>
      <w:bookmarkStart w:id="376" w:name="_Toc300934970"/>
      <w:r>
        <w:rPr>
          <w:rFonts w:hint="eastAsia" w:ascii="宋体" w:hAnsi="宋体" w:eastAsia="宋体" w:cs="宋体"/>
          <w:color w:val="000000"/>
          <w:sz w:val="24"/>
          <w:szCs w:val="24"/>
          <w:highlight w:val="none"/>
        </w:rPr>
        <w:t xml:space="preserve">.5.2 因承包人原因导致工期延误</w:t>
      </w:r>
      <w:bookmarkEnd w:id="369"/>
      <w:r/>
      <w:bookmarkEnd w:id="370"/>
      <w:r/>
      <w:bookmarkEnd w:id="371"/>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w:t>
      </w:r>
      <w:bookmarkStart w:id="377" w:name="_Toc312678013"/>
      <w:r/>
      <w:bookmarkStart w:id="378" w:name="_Toc312677487"/>
      <w:r/>
      <w:bookmarkStart w:id="379" w:name="_Toc318581170"/>
      <w:r>
        <w:rPr>
          <w:rFonts w:hint="eastAsia" w:ascii="宋体" w:hAnsi="宋体" w:eastAsia="宋体" w:cs="宋体"/>
          <w:color w:val="000000"/>
          <w:sz w:val="24"/>
          <w:szCs w:val="24"/>
          <w:highlight w:val="none"/>
        </w:rPr>
        <w:t xml:space="preserve">承包人原因造成工期延误，逾期竣工违约金的计算方法为：</w:t>
      </w:r>
      <w:r>
        <w:rPr>
          <w:rFonts w:hint="eastAsia" w:ascii="宋体" w:hAnsi="宋体" w:eastAsia="宋体" w:cs="宋体"/>
          <w:color w:val="000000"/>
          <w:sz w:val="24"/>
          <w:szCs w:val="24"/>
          <w:highlight w:val="none"/>
          <w:u w:val="single"/>
        </w:rPr>
        <w:t xml:space="preserve">按分部分项工程费的每天万分之四</w:t>
      </w:r>
      <w:r>
        <w:rPr>
          <w:rFonts w:hint="eastAsia" w:ascii="宋体" w:hAnsi="宋体" w:eastAsia="宋体" w:cs="宋体"/>
          <w:color w:val="000000"/>
          <w:sz w:val="24"/>
          <w:szCs w:val="24"/>
          <w:highlight w:val="none"/>
        </w:rPr>
        <w:t xml:space="preserve">。</w:t>
      </w:r>
      <w:bookmarkEnd w:id="372"/>
      <w:r/>
      <w:bookmarkEnd w:id="373"/>
      <w:r/>
      <w:bookmarkEnd w:id="374"/>
      <w:r/>
      <w:bookmarkEnd w:id="375"/>
      <w:r/>
      <w:bookmarkEnd w:id="376"/>
      <w:r/>
      <w:bookmarkEnd w:id="377"/>
      <w:r/>
      <w:bookmarkEnd w:id="378"/>
      <w:r/>
      <w:bookmarkEnd w:id="379"/>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因承包人原因造成工期延误，逾期竣工违约金的上限：</w:t>
      </w:r>
      <w:r>
        <w:rPr>
          <w:rFonts w:hint="eastAsia" w:ascii="宋体" w:hAnsi="宋体" w:eastAsia="宋体" w:cs="宋体"/>
          <w:color w:val="000000"/>
          <w:sz w:val="24"/>
          <w:szCs w:val="24"/>
          <w:highlight w:val="none"/>
          <w:u w:val="single"/>
        </w:rPr>
        <w:t xml:space="preserve"> 不超过合同金额的5% , 同时承包人须承担因此对发包人造成的损失。</w:t>
      </w:r>
      <w:bookmarkEnd w:id="367"/>
      <w:r/>
      <w:bookmarkEnd w:id="368"/>
      <w:r/>
      <w:r/>
    </w:p>
    <w:p>
      <w:pPr>
        <w:ind w:firstLine="40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80" w:name="_Toc304295549"/>
      <w:r/>
      <w:bookmarkStart w:id="381" w:name="_Toc312678015"/>
      <w:r/>
      <w:bookmarkStart w:id="382" w:name="_Toc300934971"/>
      <w:r/>
      <w:bookmarkStart w:id="383" w:name="_Toc297123519"/>
      <w:r/>
      <w:bookmarkStart w:id="384" w:name="_Toc297216178"/>
      <w:r/>
      <w:bookmarkStart w:id="385" w:name="_Toc303539128"/>
      <w:r>
        <w:rPr>
          <w:rFonts w:hint="eastAsia" w:ascii="宋体" w:hAnsi="宋体" w:eastAsia="宋体" w:cs="宋体"/>
          <w:color w:val="000000"/>
          <w:sz w:val="24"/>
          <w:szCs w:val="24"/>
          <w:highlight w:val="none"/>
        </w:rPr>
        <w:t xml:space="preserve">.6 不</w:t>
      </w:r>
      <w:bookmarkEnd w:id="380"/>
      <w:r/>
      <w:bookmarkEnd w:id="381"/>
      <w:r/>
      <w:bookmarkEnd w:id="382"/>
      <w:r/>
      <w:bookmarkEnd w:id="383"/>
      <w:r/>
      <w:bookmarkEnd w:id="384"/>
      <w:r/>
      <w:bookmarkEnd w:id="385"/>
      <w:r>
        <w:rPr>
          <w:rFonts w:hint="eastAsia" w:ascii="宋体" w:hAnsi="宋体" w:eastAsia="宋体" w:cs="宋体"/>
          <w:color w:val="000000"/>
          <w:sz w:val="24"/>
          <w:szCs w:val="24"/>
          <w:highlight w:val="none"/>
        </w:rPr>
        <w:t xml:space="preserve">利物质条件</w:t>
      </w:r>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386" w:name="_Toc300934972"/>
      <w:r/>
      <w:bookmarkStart w:id="387" w:name="_Toc303539129"/>
      <w:r/>
      <w:bookmarkStart w:id="388" w:name="_Toc312678016"/>
      <w:r/>
      <w:bookmarkStart w:id="389" w:name="_Toc304295550"/>
      <w:r/>
      <w:bookmarkStart w:id="390" w:name="_Toc318581172"/>
      <w:r/>
      <w:bookmarkStart w:id="391" w:name="_Toc297123520"/>
      <w:r/>
      <w:bookmarkStart w:id="392" w:name="_Toc297216179"/>
      <w:r>
        <w:rPr>
          <w:rFonts w:hint="eastAsia" w:ascii="宋体" w:hAnsi="宋体" w:eastAsia="宋体" w:cs="宋体"/>
          <w:color w:val="000000"/>
          <w:sz w:val="24"/>
          <w:szCs w:val="24"/>
          <w:highlight w:val="none"/>
        </w:rPr>
        <w:t xml:space="preserve">不利物质条件的其他情形和有关约定：</w:t>
      </w:r>
      <w:bookmarkStart w:id="393" w:name="EBb376e1e28f8a482483d2333efe81cda6"/>
      <w:r>
        <w:rPr>
          <w:rFonts w:hint="eastAsia" w:ascii="宋体" w:hAnsi="宋体" w:eastAsia="宋体" w:cs="宋体"/>
          <w:color w:val="000000"/>
          <w:sz w:val="24"/>
          <w:szCs w:val="24"/>
          <w:highlight w:val="none"/>
          <w:u w:val="single"/>
        </w:rPr>
        <w:t xml:space="preserve">无</w:t>
      </w:r>
      <w:bookmarkEnd w:id="393"/>
      <w:r>
        <w:rPr>
          <w:rFonts w:hint="eastAsia" w:ascii="宋体" w:hAnsi="宋体" w:eastAsia="宋体" w:cs="宋体"/>
          <w:color w:val="000000"/>
          <w:sz w:val="24"/>
          <w:szCs w:val="24"/>
          <w:highlight w:val="none"/>
        </w:rPr>
        <w:t xml:space="preserve">。</w:t>
      </w:r>
      <w:bookmarkEnd w:id="386"/>
      <w:r/>
      <w:bookmarkEnd w:id="387"/>
      <w:r/>
      <w:bookmarkEnd w:id="388"/>
      <w:r/>
      <w:bookmarkEnd w:id="389"/>
      <w:r/>
      <w:bookmarkEnd w:id="390"/>
      <w:r/>
      <w:bookmarkEnd w:id="391"/>
      <w:r/>
      <w:bookmarkEnd w:id="392"/>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94" w:name="_Toc300934973"/>
      <w:r/>
      <w:bookmarkStart w:id="395" w:name="_Toc297123521"/>
      <w:r/>
      <w:bookmarkStart w:id="396" w:name="_Toc304295551"/>
      <w:r/>
      <w:bookmarkStart w:id="397" w:name="_Toc303539130"/>
      <w:r/>
      <w:bookmarkStart w:id="398" w:name="_Toc312678017"/>
      <w:r/>
      <w:bookmarkStart w:id="399" w:name="_Toc297216180"/>
      <w:r>
        <w:rPr>
          <w:rFonts w:hint="eastAsia" w:ascii="宋体" w:hAnsi="宋体" w:eastAsia="宋体" w:cs="宋体"/>
          <w:color w:val="000000"/>
          <w:sz w:val="24"/>
          <w:szCs w:val="24"/>
          <w:highlight w:val="none"/>
        </w:rPr>
        <w:t xml:space="preserve">.7异常恶劣的气候条件</w:t>
      </w:r>
      <w:bookmarkEnd w:id="394"/>
      <w:r/>
      <w:bookmarkEnd w:id="395"/>
      <w:r/>
      <w:bookmarkEnd w:id="396"/>
      <w:r/>
      <w:bookmarkEnd w:id="397"/>
      <w:r/>
      <w:bookmarkEnd w:id="398"/>
      <w:r/>
      <w:bookmarkEnd w:id="399"/>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发包人和承包人同意以下情形视为异常恶劣的气候条件：</w:t>
      </w:r>
      <w:r/>
    </w:p>
    <w:p>
      <w:pPr>
        <w:ind w:left="420"/>
        <w:pageBreakBefore w:val="0"/>
        <w:spacing w:line="360" w:lineRule="auto"/>
        <w:widowControl w:val="off"/>
        <w:rPr>
          <w:rFonts w:hint="eastAsia" w:ascii="宋体" w:hAnsi="宋体" w:eastAsia="宋体" w:cs="宋体"/>
          <w:color w:val="000000"/>
          <w:sz w:val="24"/>
          <w:szCs w:val="24"/>
          <w:highlight w:val="none"/>
        </w:rPr>
      </w:pPr>
      <w:r/>
      <w:bookmarkStart w:id="400" w:name="EB7feeee5332ad42cb87e0676e965860f6"/>
      <w:r>
        <w:rPr>
          <w:rFonts w:hint="eastAsia" w:ascii="宋体" w:hAnsi="宋体" w:eastAsia="宋体" w:cs="宋体"/>
          <w:color w:val="000000"/>
          <w:sz w:val="24"/>
          <w:szCs w:val="24"/>
          <w:highlight w:val="none"/>
        </w:rPr>
        <w:t xml:space="preserve">（1）__________；</w:t>
      </w:r>
      <w:r/>
    </w:p>
    <w:p>
      <w:pPr>
        <w:ind w:left="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（2）__________；</w:t>
      </w:r>
      <w:r/>
    </w:p>
    <w:p>
      <w:pPr>
        <w:ind w:left="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（3）__________。</w:t>
      </w:r>
      <w:bookmarkEnd w:id="400"/>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 提前竣工的奖励</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7.9.2提前竣工的奖励：</w:t>
      </w:r>
      <w:bookmarkStart w:id="401" w:name="EB7d4c448b36c04cd6af5c8acb1fbe8177"/>
      <w:r>
        <w:rPr>
          <w:rFonts w:hint="eastAsia" w:ascii="宋体" w:hAnsi="宋体" w:eastAsia="宋体" w:cs="宋体"/>
          <w:color w:val="000000"/>
          <w:sz w:val="24"/>
          <w:szCs w:val="24"/>
          <w:highlight w:val="none"/>
          <w:u w:val="single"/>
        </w:rPr>
        <w:t xml:space="preserve">无</w:t>
      </w:r>
      <w:bookmarkEnd w:id="401"/>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402" w:name="_Toc38451202"/>
      <w:r/>
      <w:bookmarkStart w:id="403" w:name="_Toc509403981"/>
      <w:r/>
      <w:bookmarkStart w:id="404" w:name="_Toc351203640"/>
      <w:r/>
      <w:bookmarkStart w:id="405" w:name="_Toc466548777"/>
      <w:r>
        <w:rPr>
          <w:rFonts w:hint="eastAsia" w:ascii="宋体" w:hAnsi="宋体" w:eastAsia="宋体" w:cs="宋体"/>
          <w:b/>
          <w:bCs/>
          <w:color w:val="000000"/>
          <w:sz w:val="24"/>
          <w:szCs w:val="24"/>
          <w:highlight w:val="none"/>
        </w:rPr>
        <w:t xml:space="preserve">8. 材料与设备</w:t>
      </w:r>
      <w:bookmarkEnd w:id="402"/>
      <w:r/>
      <w:bookmarkEnd w:id="403"/>
      <w:r/>
      <w:bookmarkEnd w:id="404"/>
      <w:r/>
      <w:bookmarkEnd w:id="405"/>
      <w:r/>
      <w:bookmarkEnd w:id="305"/>
      <w:r/>
      <w:bookmarkEnd w:id="306"/>
      <w:r/>
      <w:bookmarkEnd w:id="307"/>
      <w:r/>
      <w:bookmarkEnd w:id="308"/>
      <w:r/>
      <w:bookmarkEnd w:id="309"/>
      <w:r/>
      <w:bookmarkEnd w:id="310"/>
      <w:r/>
      <w:bookmarkEnd w:id="311"/>
      <w:r/>
      <w:bookmarkEnd w:id="312"/>
      <w:r/>
      <w:bookmarkEnd w:id="313"/>
      <w:r/>
      <w:bookmarkEnd w:id="314"/>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bookmarkStart w:id="406" w:name="_Toc303539136"/>
      <w:r/>
      <w:bookmarkStart w:id="407" w:name="_Toc292559877"/>
      <w:r/>
      <w:bookmarkStart w:id="408" w:name="_Toc280868654"/>
      <w:r/>
      <w:bookmarkStart w:id="409" w:name="_Toc297123527"/>
      <w:r/>
      <w:bookmarkStart w:id="410" w:name="_Toc292559372"/>
      <w:r/>
      <w:bookmarkStart w:id="411" w:name="_Toc297048353"/>
      <w:r/>
      <w:bookmarkStart w:id="412" w:name="_Toc304295556"/>
      <w:r/>
      <w:bookmarkStart w:id="413" w:name="_Toc312677493"/>
      <w:r/>
      <w:bookmarkStart w:id="414" w:name="_Toc300934979"/>
      <w:r/>
      <w:bookmarkStart w:id="415" w:name="_Toc296890995"/>
      <w:r/>
      <w:bookmarkStart w:id="416" w:name="_Toc296944506"/>
      <w:r/>
      <w:bookmarkStart w:id="417" w:name="_Toc297216186"/>
      <w:r/>
      <w:bookmarkStart w:id="418" w:name="_Toc296346668"/>
      <w:r/>
      <w:bookmarkStart w:id="419" w:name="_Toc297120467"/>
      <w:r/>
      <w:bookmarkStart w:id="420" w:name="_Toc296891207"/>
      <w:r/>
      <w:bookmarkStart w:id="421" w:name="_Toc312678019"/>
      <w:r/>
      <w:bookmarkStart w:id="422" w:name="_Toc296347166"/>
      <w:r/>
      <w:bookmarkStart w:id="423" w:name="_Toc296503167"/>
      <w:r/>
      <w:bookmarkStart w:id="424" w:name="_Toc280868655"/>
      <w:r/>
      <w:bookmarkStart w:id="425" w:name="_Toc267251424"/>
      <w:r/>
      <w:bookmarkStart w:id="426" w:name="_Toc280868656"/>
      <w:r>
        <w:rPr>
          <w:rFonts w:hint="eastAsia" w:ascii="宋体" w:hAnsi="宋体" w:eastAsia="宋体" w:cs="宋体"/>
          <w:color w:val="000000"/>
          <w:sz w:val="24"/>
          <w:szCs w:val="24"/>
          <w:highlight w:val="none"/>
        </w:rPr>
        <w:t xml:space="preserve">.4材料与工程设备的保管与使用</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bookmarkStart w:id="427" w:name="_Toc292559373"/>
      <w:r/>
      <w:bookmarkStart w:id="428" w:name="_Toc292559878"/>
      <w:r/>
      <w:bookmarkStart w:id="429" w:name="_Toc296890996"/>
      <w:r/>
      <w:bookmarkStart w:id="430" w:name="_Toc312678020"/>
      <w:r/>
      <w:bookmarkStart w:id="431" w:name="_Toc296891208"/>
      <w:r/>
      <w:bookmarkStart w:id="432" w:name="_Toc300934980"/>
      <w:r/>
      <w:bookmarkStart w:id="433" w:name="_Toc296944507"/>
      <w:r/>
      <w:bookmarkStart w:id="434" w:name="_Toc318581173"/>
      <w:r/>
      <w:bookmarkStart w:id="435" w:name="_Toc303539137"/>
      <w:r/>
      <w:bookmarkStart w:id="436" w:name="_Toc296347167"/>
      <w:r/>
      <w:bookmarkStart w:id="437" w:name="_Toc297216187"/>
      <w:r/>
      <w:bookmarkStart w:id="438" w:name="_Toc297123528"/>
      <w:r/>
      <w:bookmarkStart w:id="439" w:name="_Toc297048354"/>
      <w:r/>
      <w:bookmarkStart w:id="440" w:name="_Toc296503168"/>
      <w:r/>
      <w:bookmarkStart w:id="441" w:name="_Toc304295557"/>
      <w:r/>
      <w:bookmarkStart w:id="442" w:name="_Toc297120468"/>
      <w:r/>
      <w:bookmarkStart w:id="443" w:name="_Toc312677494"/>
      <w:r/>
      <w:bookmarkStart w:id="444" w:name="_Toc296346669"/>
      <w:r>
        <w:rPr>
          <w:rFonts w:hint="eastAsia" w:ascii="宋体" w:hAnsi="宋体" w:eastAsia="宋体" w:cs="宋体"/>
          <w:color w:val="000000"/>
          <w:sz w:val="24"/>
          <w:szCs w:val="24"/>
          <w:highlight w:val="none"/>
        </w:rPr>
        <w:t xml:space="preserve">.4.1发包人供应的材料设备的保管费用的承担：</w:t>
      </w:r>
      <w:bookmarkStart w:id="445" w:name="EBad3b787aa6ac437492b773ba08176200"/>
      <w:r/>
      <w:bookmarkEnd w:id="445"/>
      <w:r>
        <w:rPr>
          <w:rFonts w:hint="eastAsia" w:ascii="宋体" w:hAnsi="宋体" w:eastAsia="宋体" w:cs="宋体"/>
          <w:color w:val="000000"/>
          <w:sz w:val="24"/>
          <w:szCs w:val="24"/>
          <w:highlight w:val="none"/>
        </w:rPr>
        <w:t xml:space="preserve">。</w:t>
      </w:r>
      <w:bookmarkEnd w:id="427"/>
      <w:r/>
      <w:bookmarkEnd w:id="428"/>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 样品</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8.6.1样品的报送与封存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需要承包人报送样品的材料或工程设备，样品的种类、名称、规格、数量要求：</w:t>
      </w:r>
      <w:bookmarkStart w:id="446" w:name="EBd1da01c321de4f4dafa52efa5ac33d8f"/>
      <w:r>
        <w:rPr>
          <w:rFonts w:hint="eastAsia" w:ascii="宋体" w:hAnsi="宋体" w:eastAsia="宋体" w:cs="宋体"/>
          <w:color w:val="000000"/>
          <w:sz w:val="24"/>
          <w:szCs w:val="24"/>
          <w:highlight w:val="none"/>
          <w:u w:val="single"/>
        </w:rPr>
        <w:t xml:space="preserve">按招标材料清单</w:t>
      </w:r>
      <w:bookmarkEnd w:id="446"/>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 施工设备和临时设施</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8.8.1 承包人提供的施工设备和临时设施</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关于修建临时设施费用承担的约定：</w:t>
      </w:r>
      <w:bookmarkStart w:id="447" w:name="EBdd5a45ea4ac74e8aa6d9f3b2806600f7"/>
      <w:r/>
      <w:bookmarkEnd w:id="447"/>
      <w:r>
        <w:rPr>
          <w:rFonts w:hint="eastAsia" w:ascii="宋体" w:hAnsi="宋体" w:eastAsia="宋体" w:cs="宋体"/>
          <w:color w:val="000000"/>
          <w:sz w:val="24"/>
          <w:szCs w:val="24"/>
          <w:highlight w:val="none"/>
        </w:rPr>
        <w:t xml:space="preserve">。</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448" w:name="_Toc466548778"/>
      <w:r/>
      <w:bookmarkStart w:id="449" w:name="_Toc38451203"/>
      <w:r/>
      <w:bookmarkStart w:id="450" w:name="_Toc509403982"/>
      <w:r/>
      <w:bookmarkStart w:id="451" w:name="_Toc351203641"/>
      <w:r>
        <w:rPr>
          <w:rFonts w:hint="eastAsia" w:ascii="宋体" w:hAnsi="宋体" w:eastAsia="宋体" w:cs="宋体"/>
          <w:b/>
          <w:bCs/>
          <w:color w:val="000000"/>
          <w:sz w:val="24"/>
          <w:szCs w:val="24"/>
          <w:highlight w:val="none"/>
        </w:rPr>
        <w:t xml:space="preserve">9</w:t>
      </w:r>
      <w:bookmarkEnd w:id="424"/>
      <w:r/>
      <w:bookmarkEnd w:id="425"/>
      <w:r/>
      <w:bookmarkEnd w:id="426"/>
      <w:r/>
      <w:bookmarkStart w:id="452" w:name="_Toc312678021"/>
      <w:r/>
      <w:bookmarkStart w:id="453" w:name="_Toc297216192"/>
      <w:r/>
      <w:bookmarkStart w:id="454" w:name="_Toc312677495"/>
      <w:r/>
      <w:bookmarkStart w:id="455" w:name="_Toc297123533"/>
      <w:r/>
      <w:bookmarkStart w:id="456" w:name="_Toc304295559"/>
      <w:r/>
      <w:bookmarkStart w:id="457" w:name="_Toc303539139"/>
      <w:r/>
      <w:bookmarkStart w:id="458" w:name="_Toc300934982"/>
      <w:r/>
      <w:bookmarkStart w:id="459" w:name="_Toc296503173"/>
      <w:r/>
      <w:bookmarkStart w:id="460" w:name="_Toc296944512"/>
      <w:r/>
      <w:bookmarkStart w:id="461" w:name="_Toc267251428"/>
      <w:r/>
      <w:bookmarkStart w:id="462" w:name="_Toc267251427"/>
      <w:r/>
      <w:bookmarkStart w:id="463" w:name="_Toc296347172"/>
      <w:r/>
      <w:bookmarkStart w:id="464" w:name="_Toc292559378"/>
      <w:r/>
      <w:bookmarkStart w:id="465" w:name="_Toc296346674"/>
      <w:r/>
      <w:bookmarkStart w:id="466" w:name="_Toc297120473"/>
      <w:r/>
      <w:bookmarkStart w:id="467" w:name="_Toc297048359"/>
      <w:r/>
      <w:bookmarkStart w:id="468" w:name="_Toc292559883"/>
      <w:r/>
      <w:bookmarkStart w:id="469" w:name="_Toc296891213"/>
      <w:r/>
      <w:bookmarkStart w:id="470" w:name="_Toc296891001"/>
      <w:r>
        <w:rPr>
          <w:rFonts w:hint="eastAsia" w:ascii="宋体" w:hAnsi="宋体" w:eastAsia="宋体" w:cs="宋体"/>
          <w:b/>
          <w:bCs/>
          <w:color w:val="000000"/>
          <w:sz w:val="24"/>
          <w:szCs w:val="24"/>
          <w:highlight w:val="none"/>
        </w:rPr>
        <w:t xml:space="preserve">. 试验与检验</w:t>
      </w:r>
      <w:bookmarkEnd w:id="448"/>
      <w:r/>
      <w:bookmarkEnd w:id="449"/>
      <w:r/>
      <w:bookmarkEnd w:id="450"/>
      <w:r/>
      <w:bookmarkEnd w:id="451"/>
      <w:r/>
      <w:bookmarkEnd w:id="452"/>
      <w:r/>
      <w:bookmarkEnd w:id="453"/>
      <w:r/>
      <w:bookmarkEnd w:id="454"/>
      <w:r/>
      <w:bookmarkEnd w:id="455"/>
      <w:r/>
      <w:bookmarkEnd w:id="456"/>
      <w:r/>
      <w:bookmarkEnd w:id="457"/>
      <w:r/>
      <w:bookmarkEnd w:id="458"/>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bookmarkStart w:id="471" w:name="_Toc312677496"/>
      <w:r/>
      <w:bookmarkStart w:id="472" w:name="_Toc303539140"/>
      <w:r/>
      <w:bookmarkStart w:id="473" w:name="_Toc300934983"/>
      <w:r/>
      <w:bookmarkStart w:id="474" w:name="_Toc297123534"/>
      <w:r/>
      <w:bookmarkStart w:id="475" w:name="_Toc304295560"/>
      <w:r/>
      <w:bookmarkStart w:id="476" w:name="_Toc297216193"/>
      <w:r/>
      <w:bookmarkStart w:id="477" w:name="_Toc312678022"/>
      <w:r>
        <w:rPr>
          <w:rFonts w:hint="eastAsia" w:ascii="宋体" w:hAnsi="宋体" w:eastAsia="宋体" w:cs="宋体"/>
          <w:color w:val="000000"/>
          <w:sz w:val="24"/>
          <w:szCs w:val="24"/>
          <w:highlight w:val="none"/>
        </w:rPr>
        <w:t xml:space="preserve">.1试验设备与试验人员</w:t>
      </w:r>
      <w:bookmarkEnd w:id="471"/>
      <w:r/>
      <w:bookmarkEnd w:id="472"/>
      <w:r/>
      <w:bookmarkEnd w:id="473"/>
      <w:r/>
      <w:bookmarkEnd w:id="474"/>
      <w:r/>
      <w:bookmarkEnd w:id="475"/>
      <w:r/>
      <w:bookmarkEnd w:id="476"/>
      <w:r/>
      <w:bookmarkEnd w:id="477"/>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bookmarkStart w:id="478" w:name="_Toc300934984"/>
      <w:r/>
      <w:bookmarkStart w:id="479" w:name="_Toc312677497"/>
      <w:r/>
      <w:bookmarkStart w:id="480" w:name="_Toc312678023"/>
      <w:r/>
      <w:bookmarkStart w:id="481" w:name="_Toc297123535"/>
      <w:r/>
      <w:bookmarkStart w:id="482" w:name="_Toc297216194"/>
      <w:r/>
      <w:bookmarkStart w:id="483" w:name="_Toc303539141"/>
      <w:r/>
      <w:bookmarkStart w:id="484" w:name="_Toc304295561"/>
      <w:r/>
      <w:bookmarkStart w:id="485" w:name="_Toc318581174"/>
      <w:r>
        <w:rPr>
          <w:rFonts w:hint="eastAsia" w:ascii="宋体" w:hAnsi="宋体" w:eastAsia="宋体" w:cs="宋体"/>
          <w:color w:val="000000"/>
          <w:sz w:val="24"/>
          <w:szCs w:val="24"/>
          <w:highlight w:val="none"/>
        </w:rPr>
        <w:t xml:space="preserve">.1.2 试验设备</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施工现场需要配置的试验场所：</w:t>
      </w:r>
      <w:bookmarkEnd w:id="478"/>
      <w:r/>
      <w:bookmarkEnd w:id="479"/>
      <w:r/>
      <w:bookmarkEnd w:id="480"/>
      <w:r/>
      <w:bookmarkEnd w:id="481"/>
      <w:r/>
      <w:bookmarkEnd w:id="482"/>
      <w:r/>
      <w:bookmarkEnd w:id="483"/>
      <w:r/>
      <w:bookmarkEnd w:id="484"/>
      <w:r/>
      <w:bookmarkStart w:id="486" w:name="EBd41e288ae6d14ea09058d092feddc9bc"/>
      <w:r/>
      <w:bookmarkEnd w:id="486"/>
      <w:r/>
      <w:bookmarkStart w:id="487" w:name="_Toc312678024"/>
      <w:r/>
      <w:bookmarkStart w:id="488" w:name="_Toc312677498"/>
      <w:r/>
      <w:bookmarkStart w:id="489" w:name="_Toc297123536"/>
      <w:r/>
      <w:bookmarkStart w:id="490" w:name="_Toc303539142"/>
      <w:r/>
      <w:bookmarkStart w:id="491" w:name="_Toc304295562"/>
      <w:r/>
      <w:bookmarkStart w:id="492" w:name="_Toc297216195"/>
      <w:r/>
      <w:bookmarkStart w:id="493" w:name="_Toc300934985"/>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施工现场需要配备的试验设备：</w:t>
      </w:r>
      <w:bookmarkStart w:id="494" w:name="EB949f4acb63a442af95ac5a184b112753"/>
      <w:r/>
      <w:bookmarkEnd w:id="49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施工现场需要具备的其他试验条件：</w:t>
      </w:r>
      <w:bookmarkStart w:id="495" w:name="EBf9ca519718614d26977edd51b9f4c73e"/>
      <w:r/>
      <w:bookmarkEnd w:id="495"/>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 现场工艺试验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现场工艺试验的有关约定：</w:t>
      </w:r>
      <w:bookmarkStart w:id="496" w:name="EB3f0715ade9d948f7ba1bdc9492af8bf9"/>
      <w:r/>
      <w:bookmarkEnd w:id="496"/>
      <w:r>
        <w:rPr>
          <w:rFonts w:hint="eastAsia" w:ascii="宋体" w:hAnsi="宋体" w:eastAsia="宋体" w:cs="宋体"/>
          <w:color w:val="000000"/>
          <w:sz w:val="24"/>
          <w:szCs w:val="24"/>
          <w:highlight w:val="none"/>
        </w:rPr>
        <w:t xml:space="preserve">。</w:t>
      </w:r>
      <w:bookmarkEnd w:id="485"/>
      <w:r/>
      <w:bookmarkEnd w:id="487"/>
      <w:r/>
      <w:bookmarkEnd w:id="488"/>
      <w:r/>
      <w:bookmarkEnd w:id="489"/>
      <w:r/>
      <w:bookmarkEnd w:id="490"/>
      <w:r/>
      <w:bookmarkEnd w:id="491"/>
      <w:r/>
      <w:bookmarkEnd w:id="492"/>
      <w:r/>
      <w:bookmarkEnd w:id="493"/>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497" w:name="_Toc351203642"/>
      <w:r/>
      <w:bookmarkStart w:id="498" w:name="_Toc38451204"/>
      <w:r/>
      <w:bookmarkStart w:id="499" w:name="_Toc466548779"/>
      <w:r/>
      <w:bookmarkStart w:id="500" w:name="_Toc509403983"/>
      <w:r>
        <w:rPr>
          <w:rFonts w:hint="eastAsia" w:ascii="宋体" w:hAnsi="宋体" w:eastAsia="宋体" w:cs="宋体"/>
          <w:b/>
          <w:bCs/>
          <w:color w:val="000000"/>
          <w:sz w:val="24"/>
          <w:szCs w:val="24"/>
          <w:highlight w:val="none"/>
        </w:rPr>
        <w:t xml:space="preserve">1</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Start w:id="501" w:name="_Toc296347192"/>
      <w:r/>
      <w:bookmarkStart w:id="502" w:name="_Toc303539146"/>
      <w:r/>
      <w:bookmarkStart w:id="503" w:name="_Toc296944532"/>
      <w:r/>
      <w:bookmarkStart w:id="504" w:name="_Toc296891021"/>
      <w:r/>
      <w:bookmarkStart w:id="505" w:name="_Toc297120493"/>
      <w:r/>
      <w:bookmarkStart w:id="506" w:name="_Toc297216199"/>
      <w:r/>
      <w:bookmarkStart w:id="507" w:name="_Toc296503193"/>
      <w:r/>
      <w:bookmarkStart w:id="508" w:name="_Toc297048379"/>
      <w:r/>
      <w:bookmarkStart w:id="509" w:name="_Toc304295566"/>
      <w:r/>
      <w:bookmarkStart w:id="510" w:name="_Toc296346694"/>
      <w:r/>
      <w:bookmarkStart w:id="511" w:name="_Toc297123540"/>
      <w:r/>
      <w:bookmarkStart w:id="512" w:name="_Toc292559903"/>
      <w:r/>
      <w:bookmarkStart w:id="513" w:name="_Toc292559398"/>
      <w:r/>
      <w:bookmarkStart w:id="514" w:name="_Toc300934989"/>
      <w:r/>
      <w:bookmarkStart w:id="515" w:name="_Toc296891233"/>
      <w:r/>
      <w:bookmarkStart w:id="516" w:name="_Toc312678025"/>
      <w:r/>
      <w:bookmarkStart w:id="517" w:name="_Toc312677499"/>
      <w:r/>
      <w:bookmarkStart w:id="518" w:name="_Toc267251440"/>
      <w:r/>
      <w:bookmarkStart w:id="519" w:name="_Toc267251439"/>
      <w:r/>
      <w:bookmarkStart w:id="520" w:name="_Toc267251437"/>
      <w:r/>
      <w:bookmarkStart w:id="521" w:name="_Toc267251441"/>
      <w:r/>
      <w:bookmarkStart w:id="522" w:name="_Toc267251435"/>
      <w:r/>
      <w:bookmarkStart w:id="523" w:name="_Toc267251433"/>
      <w:r/>
      <w:bookmarkStart w:id="524" w:name="_Toc267251442"/>
      <w:r>
        <w:rPr>
          <w:rFonts w:hint="eastAsia" w:ascii="宋体" w:hAnsi="宋体" w:eastAsia="宋体" w:cs="宋体"/>
          <w:b/>
          <w:bCs/>
          <w:color w:val="000000"/>
          <w:sz w:val="24"/>
          <w:szCs w:val="24"/>
          <w:highlight w:val="none"/>
        </w:rPr>
        <w:t xml:space="preserve">0. 变更</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525" w:name="_Toc312677500"/>
      <w:r/>
      <w:bookmarkStart w:id="526" w:name="_Toc303539147"/>
      <w:r/>
      <w:bookmarkStart w:id="527" w:name="_Toc297120494"/>
      <w:r/>
      <w:bookmarkStart w:id="528" w:name="_Toc296944533"/>
      <w:r/>
      <w:bookmarkStart w:id="529" w:name="_Toc292559904"/>
      <w:r/>
      <w:bookmarkStart w:id="530" w:name="_Toc297216200"/>
      <w:r/>
      <w:bookmarkStart w:id="531" w:name="_Toc304295567"/>
      <w:r/>
      <w:bookmarkStart w:id="532" w:name="_Toc296891022"/>
      <w:r/>
      <w:bookmarkStart w:id="533" w:name="_Toc296347193"/>
      <w:r/>
      <w:bookmarkStart w:id="534" w:name="_Toc297123541"/>
      <w:r/>
      <w:bookmarkStart w:id="535" w:name="_Toc300934990"/>
      <w:r/>
      <w:bookmarkStart w:id="536" w:name="_Toc296503194"/>
      <w:r/>
      <w:bookmarkStart w:id="537" w:name="_Toc312678026"/>
      <w:r/>
      <w:bookmarkStart w:id="538" w:name="_Toc296346695"/>
      <w:r/>
      <w:bookmarkStart w:id="539" w:name="_Toc296891234"/>
      <w:r/>
      <w:bookmarkStart w:id="540" w:name="_Toc292559399"/>
      <w:r/>
      <w:bookmarkStart w:id="541" w:name="_Toc297048380"/>
      <w:r>
        <w:rPr>
          <w:rFonts w:hint="eastAsia" w:ascii="宋体" w:hAnsi="宋体" w:eastAsia="宋体" w:cs="宋体"/>
          <w:color w:val="000000"/>
          <w:sz w:val="24"/>
          <w:szCs w:val="24"/>
          <w:highlight w:val="none"/>
        </w:rPr>
        <w:t xml:space="preserve">0.1变更的范围</w:t>
      </w:r>
      <w:r/>
    </w:p>
    <w:p>
      <w:pPr>
        <w:ind w:firstLine="60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按吴中区相关规定执行</w:t>
      </w:r>
      <w:r>
        <w:rPr>
          <w:rFonts w:hint="eastAsia" w:ascii="宋体" w:hAnsi="宋体" w:eastAsia="宋体" w:cs="宋体"/>
          <w:b/>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变更估价</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10.4.1 变更估价原则</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关于变更估价的约定: 。</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Start w:id="542" w:name="_Toc303539150"/>
      <w:r/>
      <w:bookmarkStart w:id="543" w:name="_Toc297120497"/>
      <w:r/>
      <w:bookmarkStart w:id="544" w:name="_Toc296891237"/>
      <w:r/>
      <w:bookmarkStart w:id="545" w:name="_Toc292559907"/>
      <w:r/>
      <w:bookmarkStart w:id="546" w:name="_Toc292559402"/>
      <w:r/>
      <w:bookmarkStart w:id="547" w:name="_Toc296503197"/>
      <w:r/>
      <w:bookmarkStart w:id="548" w:name="_Toc300934993"/>
      <w:r/>
      <w:bookmarkStart w:id="549" w:name="_Toc296347196"/>
      <w:r/>
      <w:bookmarkStart w:id="550" w:name="_Toc296891025"/>
      <w:r/>
      <w:bookmarkStart w:id="551" w:name="_Toc297216203"/>
      <w:r/>
      <w:bookmarkStart w:id="552" w:name="_Toc297123544"/>
      <w:r/>
      <w:bookmarkStart w:id="553" w:name="_Toc296944536"/>
      <w:r/>
      <w:bookmarkStart w:id="554" w:name="_Toc297048383"/>
      <w:r/>
      <w:bookmarkStart w:id="555" w:name="_Toc296346698"/>
      <w:r/>
      <w:bookmarkStart w:id="556" w:name="_Toc304295570"/>
      <w:r/>
      <w:bookmarkStart w:id="557" w:name="_Toc312678029"/>
      <w:r/>
      <w:bookmarkStart w:id="558" w:name="_Toc312677503"/>
      <w:r>
        <w:rPr>
          <w:rFonts w:hint="eastAsia" w:ascii="宋体" w:hAnsi="宋体" w:eastAsia="宋体" w:cs="宋体"/>
          <w:color w:val="000000"/>
          <w:sz w:val="24"/>
          <w:szCs w:val="24"/>
          <w:highlight w:val="none"/>
        </w:rPr>
        <w:t xml:space="preserve">0.5承</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Start w:id="559" w:name="_Toc296346704"/>
      <w:r/>
      <w:bookmarkStart w:id="560" w:name="_Toc296347202"/>
      <w:r/>
      <w:bookmarkStart w:id="561" w:name="_Toc292559408"/>
      <w:r/>
      <w:bookmarkStart w:id="562" w:name="_Toc303539151"/>
      <w:r/>
      <w:bookmarkStart w:id="563" w:name="_Toc296891031"/>
      <w:r/>
      <w:bookmarkStart w:id="564" w:name="_Toc297123545"/>
      <w:r/>
      <w:bookmarkStart w:id="565" w:name="_Toc297048389"/>
      <w:r/>
      <w:bookmarkStart w:id="566" w:name="_Toc297216204"/>
      <w:r/>
      <w:bookmarkStart w:id="567" w:name="_Toc300934994"/>
      <w:r/>
      <w:bookmarkStart w:id="568" w:name="_Toc296891243"/>
      <w:r/>
      <w:bookmarkStart w:id="569" w:name="_Toc297120503"/>
      <w:r/>
      <w:bookmarkStart w:id="570" w:name="_Toc296944542"/>
      <w:r/>
      <w:bookmarkStart w:id="571" w:name="_Toc292559913"/>
      <w:r/>
      <w:bookmarkStart w:id="572" w:name="_Toc296503203"/>
      <w:r>
        <w:rPr>
          <w:rFonts w:hint="eastAsia" w:ascii="宋体" w:hAnsi="宋体" w:eastAsia="宋体" w:cs="宋体"/>
          <w:color w:val="000000"/>
          <w:sz w:val="24"/>
          <w:szCs w:val="24"/>
          <w:highlight w:val="none"/>
        </w:rPr>
        <w:t xml:space="preserve">包人的合理化建议</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监理人审查承包人合理化建议的期限：</w:t>
      </w:r>
      <w:bookmarkStart w:id="573" w:name="EB9e233d1a0d454e608f448e025ea3f01a"/>
      <w:r/>
      <w:bookmarkEnd w:id="57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发包人审批承包人合理化建议的期限：</w:t>
      </w:r>
      <w:bookmarkStart w:id="574" w:name="EB563f73f9be2c494082d0c6bb0496599e"/>
      <w:r/>
      <w:bookmarkEnd w:id="57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w:t>
      </w:r>
      <w:bookmarkStart w:id="575" w:name="_Toc312677504"/>
      <w:r/>
      <w:bookmarkStart w:id="576" w:name="_Toc296891032"/>
      <w:r/>
      <w:bookmarkStart w:id="577" w:name="_Toc292559914"/>
      <w:r/>
      <w:bookmarkStart w:id="578" w:name="_Toc296347203"/>
      <w:r/>
      <w:bookmarkStart w:id="579" w:name="_Toc296503204"/>
      <w:r/>
      <w:bookmarkStart w:id="580" w:name="_Toc297048390"/>
      <w:r/>
      <w:bookmarkStart w:id="581" w:name="_Toc303539152"/>
      <w:r/>
      <w:bookmarkStart w:id="582" w:name="_Toc296346705"/>
      <w:r/>
      <w:bookmarkStart w:id="583" w:name="_Toc318581175"/>
      <w:r/>
      <w:bookmarkStart w:id="584" w:name="_Toc296944543"/>
      <w:r/>
      <w:bookmarkStart w:id="585" w:name="_Toc297216205"/>
      <w:r/>
      <w:bookmarkStart w:id="586" w:name="_Toc304295571"/>
      <w:r/>
      <w:bookmarkStart w:id="587" w:name="_Toc296891244"/>
      <w:r/>
      <w:bookmarkStart w:id="588" w:name="_Toc297120504"/>
      <w:r/>
      <w:bookmarkStart w:id="589" w:name="_Toc297123546"/>
      <w:r/>
      <w:bookmarkStart w:id="590" w:name="_Toc300934995"/>
      <w:r/>
      <w:bookmarkStart w:id="591" w:name="_Toc312678030"/>
      <w:r/>
      <w:bookmarkStart w:id="592" w:name="_Toc292559409"/>
      <w:r>
        <w:rPr>
          <w:rFonts w:hint="eastAsia" w:ascii="宋体" w:hAnsi="宋体" w:eastAsia="宋体" w:cs="宋体"/>
          <w:color w:val="000000"/>
          <w:sz w:val="24"/>
          <w:szCs w:val="24"/>
          <w:highlight w:val="none"/>
        </w:rPr>
        <w:t xml:space="preserve">包人提出的合理化建议降低了合同价格或者提高了工程经济效益的奖励的方法和金额为：</w:t>
      </w:r>
      <w:bookmarkStart w:id="593" w:name="EB903e4ef9255f4cb7840f4037bff01c08"/>
      <w:r>
        <w:rPr>
          <w:rFonts w:hint="eastAsia" w:ascii="宋体" w:hAnsi="宋体" w:eastAsia="宋体" w:cs="宋体"/>
          <w:color w:val="000000"/>
          <w:sz w:val="24"/>
          <w:szCs w:val="24"/>
          <w:highlight w:val="none"/>
          <w:u w:val="single"/>
        </w:rPr>
        <w:t xml:space="preserve">无</w:t>
      </w:r>
      <w:bookmarkEnd w:id="593"/>
      <w:r>
        <w:rPr>
          <w:rFonts w:hint="eastAsia" w:ascii="宋体" w:hAnsi="宋体" w:eastAsia="宋体" w:cs="宋体"/>
          <w:color w:val="000000"/>
          <w:sz w:val="24"/>
          <w:szCs w:val="24"/>
          <w:highlight w:val="none"/>
        </w:rPr>
        <w:t xml:space="preserve">。</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594" w:name="_Toc300934997"/>
      <w:r/>
      <w:bookmarkStart w:id="595" w:name="_Toc296503199"/>
      <w:r/>
      <w:bookmarkStart w:id="596" w:name="_Toc297048385"/>
      <w:r/>
      <w:bookmarkStart w:id="597" w:name="_Toc303539154"/>
      <w:r/>
      <w:bookmarkStart w:id="598" w:name="_Toc297123548"/>
      <w:r/>
      <w:bookmarkStart w:id="599" w:name="_Toc296891027"/>
      <w:r/>
      <w:bookmarkStart w:id="600" w:name="_Toc304295574"/>
      <w:r/>
      <w:bookmarkStart w:id="601" w:name="_Toc296891239"/>
      <w:r/>
      <w:bookmarkStart w:id="602" w:name="_Toc312678033"/>
      <w:r/>
      <w:bookmarkStart w:id="603" w:name="_Toc292559404"/>
      <w:r/>
      <w:bookmarkStart w:id="604" w:name="_Toc292559909"/>
      <w:r/>
      <w:bookmarkStart w:id="605" w:name="_Toc312677507"/>
      <w:r/>
      <w:bookmarkStart w:id="606" w:name="_Toc297216207"/>
      <w:r/>
      <w:bookmarkStart w:id="607" w:name="_Toc296346700"/>
      <w:r/>
      <w:bookmarkStart w:id="608" w:name="_Toc296347198"/>
      <w:r/>
      <w:bookmarkStart w:id="609" w:name="_Toc296944538"/>
      <w:r/>
      <w:bookmarkStart w:id="610" w:name="_Toc297120499"/>
      <w:r>
        <w:rPr>
          <w:rFonts w:hint="eastAsia" w:ascii="宋体" w:hAnsi="宋体" w:eastAsia="宋体" w:cs="宋体"/>
          <w:color w:val="000000"/>
          <w:sz w:val="24"/>
          <w:szCs w:val="24"/>
          <w:highlight w:val="none"/>
        </w:rPr>
        <w:t xml:space="preserve">0.7 暂估价</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611" w:name="_Toc318581176"/>
      <w:r/>
      <w:bookmarkStart w:id="612" w:name="_Toc312678034"/>
      <w:r/>
      <w:bookmarkStart w:id="613" w:name="_Toc312677508"/>
      <w:r>
        <w:rPr>
          <w:rFonts w:hint="eastAsia" w:ascii="宋体" w:hAnsi="宋体" w:eastAsia="宋体" w:cs="宋体"/>
          <w:color w:val="000000"/>
          <w:sz w:val="24"/>
          <w:szCs w:val="24"/>
          <w:highlight w:val="none"/>
        </w:rPr>
        <w:t xml:space="preserve">暂估价材料和工程设备的明细详见工程量清单：《暂估价一览表》。</w:t>
      </w:r>
      <w:bookmarkEnd w:id="611"/>
      <w:r/>
      <w:bookmarkEnd w:id="612"/>
      <w:r/>
      <w:bookmarkEnd w:id="613"/>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614" w:name="_Toc312678035"/>
      <w:r/>
      <w:bookmarkStart w:id="615" w:name="_Toc312677509"/>
      <w:r/>
      <w:bookmarkStart w:id="616" w:name="_Toc318581177"/>
      <w:r>
        <w:rPr>
          <w:rFonts w:hint="eastAsia" w:ascii="宋体" w:hAnsi="宋体" w:eastAsia="宋体" w:cs="宋体"/>
          <w:color w:val="000000"/>
          <w:sz w:val="24"/>
          <w:szCs w:val="24"/>
          <w:highlight w:val="none"/>
        </w:rPr>
        <w:t xml:space="preserve">0.7.1 依法必须招标的暂估价项目</w:t>
      </w:r>
      <w:bookmarkEnd w:id="614"/>
      <w:r/>
      <w:bookmarkEnd w:id="615"/>
      <w:r/>
      <w:bookmarkEnd w:id="616"/>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对于依法必须招标的暂估价项目的确认和批准采取第</w:t>
      </w:r>
      <w:bookmarkStart w:id="617" w:name="EB4b04fc250167445793310c9be61e0ab1"/>
      <w:r/>
      <w:bookmarkEnd w:id="617"/>
      <w:r>
        <w:rPr>
          <w:rFonts w:hint="eastAsia" w:ascii="宋体" w:hAnsi="宋体" w:eastAsia="宋体" w:cs="宋体"/>
          <w:color w:val="000000"/>
          <w:sz w:val="24"/>
          <w:szCs w:val="24"/>
          <w:highlight w:val="none"/>
        </w:rPr>
        <w:t xml:space="preserve">种方式确定。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10.7.2 不属于依法必须招标的暂估价项目</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对于不属于依法必须招标的暂估价项目的确认和批准采取第</w:t>
      </w:r>
      <w:bookmarkStart w:id="618" w:name="EB19f893251dc9465abaa02a9db87bf804"/>
      <w:r/>
      <w:bookmarkEnd w:id="618"/>
      <w:r>
        <w:rPr>
          <w:rFonts w:hint="eastAsia" w:ascii="宋体" w:hAnsi="宋体" w:eastAsia="宋体" w:cs="宋体"/>
          <w:color w:val="000000"/>
          <w:sz w:val="24"/>
          <w:szCs w:val="24"/>
          <w:highlight w:val="none"/>
        </w:rPr>
        <w:t xml:space="preserve">种方式确定。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第3种方式：承包人直接实施的暂估价项目</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承包人直接实施的暂估价项目的约定：</w:t>
      </w:r>
      <w:bookmarkStart w:id="619" w:name="EB9c04e1245dc44da8a769fd0453e61550"/>
      <w:r>
        <w:rPr>
          <w:rFonts w:hint="eastAsia" w:ascii="宋体" w:hAnsi="宋体" w:eastAsia="宋体" w:cs="宋体"/>
          <w:color w:val="000000"/>
          <w:sz w:val="24"/>
          <w:szCs w:val="24"/>
          <w:highlight w:val="none"/>
          <w:u w:val="single"/>
        </w:rPr>
        <w:t xml:space="preserve">按相关规定</w:t>
      </w:r>
      <w:bookmarkEnd w:id="619"/>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10.8 暂列金额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合同当事人关于暂列金额使用的约定：</w:t>
      </w:r>
      <w:bookmarkStart w:id="620" w:name="EB8588e94c8320490c8cd3def62e719eb1"/>
      <w:r>
        <w:rPr>
          <w:rFonts w:hint="eastAsia" w:ascii="宋体" w:hAnsi="宋体" w:eastAsia="宋体" w:cs="宋体"/>
          <w:color w:val="000000"/>
          <w:sz w:val="24"/>
          <w:szCs w:val="24"/>
          <w:highlight w:val="none"/>
          <w:u w:val="single"/>
        </w:rPr>
        <w:t xml:space="preserve">按相关规定</w:t>
      </w:r>
      <w:bookmarkEnd w:id="620"/>
      <w:r>
        <w:rPr>
          <w:rFonts w:hint="eastAsia" w:ascii="宋体" w:hAnsi="宋体" w:eastAsia="宋体" w:cs="宋体"/>
          <w:color w:val="000000"/>
          <w:sz w:val="24"/>
          <w:szCs w:val="24"/>
          <w:highlight w:val="none"/>
        </w:rPr>
        <w:t xml:space="preserve">。</w:t>
      </w:r>
      <w:bookmarkStart w:id="621" w:name="EB7a4ad91665ef4ef0a6e767ea7761d09e"/>
      <w:r/>
      <w:bookmarkStart w:id="622" w:name="_Toc351203643"/>
      <w:r>
        <w:rPr>
          <w:rFonts w:hint="eastAsia" w:ascii="宋体" w:hAnsi="宋体" w:eastAsia="宋体" w:cs="宋体"/>
          <w:color w:val="000000"/>
          <w:sz w:val="24"/>
          <w:szCs w:val="24"/>
          <w:highlight w:val="none"/>
        </w:rPr>
        <w:t xml:space="preserve"> </w:t>
      </w:r>
      <w:bookmarkEnd w:id="621"/>
      <w:r/>
      <w:bookmarkStart w:id="623" w:name="EB057b29d924de45cfb3b375a5b390e694"/>
      <w:r>
        <w:rPr>
          <w:rFonts w:hint="eastAsia" w:ascii="宋体" w:hAnsi="宋体" w:eastAsia="宋体" w:cs="宋体"/>
          <w:color w:val="000000"/>
          <w:sz w:val="24"/>
          <w:szCs w:val="24"/>
          <w:highlight w:val="none"/>
        </w:rPr>
        <w:t xml:space="preserve"> </w:t>
      </w:r>
      <w:bookmarkEnd w:id="623"/>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624" w:name="_Toc38451205"/>
      <w:r/>
      <w:bookmarkStart w:id="625" w:name="_Toc509403984"/>
      <w:r/>
      <w:bookmarkStart w:id="626" w:name="_Toc466548780"/>
      <w:r>
        <w:rPr>
          <w:rFonts w:hint="eastAsia" w:ascii="宋体" w:hAnsi="宋体" w:eastAsia="宋体" w:cs="宋体"/>
          <w:b/>
          <w:bCs/>
          <w:color w:val="000000"/>
          <w:sz w:val="24"/>
          <w:szCs w:val="24"/>
          <w:highlight w:val="none"/>
        </w:rPr>
        <w:t xml:space="preserve">11. 价格调整</w:t>
      </w:r>
      <w:bookmarkEnd w:id="622"/>
      <w:r/>
      <w:bookmarkEnd w:id="624"/>
      <w:r/>
      <w:bookmarkEnd w:id="625"/>
      <w:r/>
      <w:bookmarkEnd w:id="626"/>
      <w:r/>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627" w:name="_Toc300935000"/>
      <w:r/>
      <w:bookmarkStart w:id="628" w:name="_Toc304295577"/>
      <w:r/>
      <w:bookmarkStart w:id="629" w:name="_Toc297123550"/>
      <w:r/>
      <w:bookmarkStart w:id="630" w:name="_Toc296347200"/>
      <w:r/>
      <w:bookmarkStart w:id="631" w:name="_Toc292559911"/>
      <w:r/>
      <w:bookmarkStart w:id="632" w:name="_Toc296503201"/>
      <w:r/>
      <w:bookmarkStart w:id="633" w:name="_Toc296346702"/>
      <w:r/>
      <w:bookmarkStart w:id="634" w:name="_Toc296891029"/>
      <w:r/>
      <w:bookmarkStart w:id="635" w:name="_Toc296944540"/>
      <w:r/>
      <w:bookmarkStart w:id="636" w:name="_Toc297048387"/>
      <w:r/>
      <w:bookmarkStart w:id="637" w:name="_Toc297120501"/>
      <w:r/>
      <w:bookmarkStart w:id="638" w:name="_Toc312678039"/>
      <w:r/>
      <w:bookmarkStart w:id="639" w:name="_Toc297216209"/>
      <w:r/>
      <w:bookmarkStart w:id="640" w:name="_Toc296891241"/>
      <w:r/>
      <w:bookmarkStart w:id="641" w:name="_Toc292559406"/>
      <w:r/>
      <w:bookmarkStart w:id="642" w:name="_Toc303539157"/>
      <w:r>
        <w:rPr>
          <w:rFonts w:hint="eastAsia" w:ascii="宋体" w:hAnsi="宋体" w:eastAsia="宋体" w:cs="宋体"/>
          <w:color w:val="000000"/>
          <w:sz w:val="24"/>
          <w:szCs w:val="24"/>
          <w:highlight w:val="none"/>
        </w:rPr>
        <w:t xml:space="preserve">11.1 市场价格波动引起的调整</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 按省、市住建局造价处的文件规定进行价差调整及竣工结算审计    </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因市场价格波动调整合同价格，采用以下</w:t>
      </w:r>
      <w:r>
        <w:rPr>
          <w:rFonts w:hint="eastAsia" w:ascii="宋体" w:hAnsi="宋体" w:eastAsia="宋体" w:cs="宋体"/>
          <w:color w:val="000000"/>
          <w:sz w:val="24"/>
          <w:szCs w:val="24"/>
          <w:highlight w:val="none"/>
          <w:u w:val="single"/>
        </w:rPr>
        <w:t xml:space="preserve">第</w:t>
      </w:r>
      <w:bookmarkStart w:id="643" w:name="EB8721bb3ec1614a6785fc6a8523ad1fbd"/>
      <w:r/>
      <w:bookmarkEnd w:id="643"/>
      <w:r>
        <w:rPr>
          <w:rFonts w:hint="eastAsia" w:ascii="宋体" w:hAnsi="宋体" w:eastAsia="宋体" w:cs="宋体"/>
          <w:color w:val="000000"/>
          <w:sz w:val="24"/>
          <w:szCs w:val="24"/>
          <w:highlight w:val="none"/>
          <w:u w:val="single"/>
        </w:rPr>
        <w:t xml:space="preserve">  2  种</w:t>
      </w:r>
      <w:r>
        <w:rPr>
          <w:rFonts w:hint="eastAsia" w:ascii="宋体" w:hAnsi="宋体" w:eastAsia="宋体" w:cs="宋体"/>
          <w:color w:val="000000"/>
          <w:sz w:val="24"/>
          <w:szCs w:val="24"/>
          <w:highlight w:val="none"/>
        </w:rPr>
        <w:t xml:space="preserve">方式对合同价格进行调整：</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第1种方式：采用价格指数进行价格调整。</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关于各可调因子、定值和变值权重，以及基本价格指数及其来源的约定：</w:t>
      </w:r>
      <w:bookmarkStart w:id="644" w:name="EB5f7101b84bb94600b96040b102c22a1b"/>
      <w:r/>
      <w:bookmarkEnd w:id="644"/>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第2种方式：采用造价信息进行价格调整。</w:t>
      </w:r>
      <w:bookmarkEnd w:id="518"/>
      <w:r/>
      <w:bookmarkEnd w:id="519"/>
      <w:r/>
      <w:bookmarkEnd w:id="520"/>
      <w:r/>
      <w:bookmarkEnd w:id="521"/>
      <w:r/>
      <w:bookmarkEnd w:id="522"/>
      <w:r/>
      <w:bookmarkEnd w:id="523"/>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645" w:name="_Toc296891245"/>
      <w:r/>
      <w:bookmarkStart w:id="646" w:name="_Toc296347204"/>
      <w:r/>
      <w:bookmarkStart w:id="647" w:name="_Toc292559915"/>
      <w:r/>
      <w:bookmarkStart w:id="648" w:name="_Toc297120505"/>
      <w:r/>
      <w:bookmarkStart w:id="649" w:name="_Toc296503205"/>
      <w:r/>
      <w:bookmarkStart w:id="650" w:name="_Toc296944544"/>
      <w:r/>
      <w:bookmarkStart w:id="651" w:name="_Toc296891033"/>
      <w:r/>
      <w:bookmarkStart w:id="652" w:name="_Toc296346706"/>
      <w:r/>
      <w:bookmarkStart w:id="653" w:name="_Toc297048391"/>
      <w:r/>
      <w:bookmarkStart w:id="654" w:name="_Toc292559410"/>
      <w:r/>
      <w:bookmarkStart w:id="655" w:name="_Toc38451206"/>
      <w:r/>
      <w:bookmarkStart w:id="656" w:name="_Toc466548781"/>
      <w:r/>
      <w:bookmarkStart w:id="657" w:name="_Toc509403985"/>
      <w:r/>
      <w:bookmarkStart w:id="658" w:name="_Toc351203644"/>
      <w:r/>
      <w:bookmarkStart w:id="659" w:name="_Toc303539159"/>
      <w:r/>
      <w:bookmarkStart w:id="660" w:name="_Toc297123552"/>
      <w:r/>
      <w:bookmarkStart w:id="661" w:name="_Toc300935002"/>
      <w:r/>
      <w:bookmarkStart w:id="662" w:name="_Toc297216211"/>
      <w:r/>
      <w:bookmarkStart w:id="663" w:name="_Toc312678040"/>
      <w:r/>
      <w:bookmarkStart w:id="664" w:name="_Toc304295579"/>
      <w:r>
        <w:rPr>
          <w:rFonts w:hint="eastAsia" w:ascii="宋体" w:hAnsi="宋体" w:eastAsia="宋体" w:cs="宋体"/>
          <w:b/>
          <w:bCs/>
          <w:color w:val="000000"/>
          <w:sz w:val="24"/>
          <w:szCs w:val="24"/>
          <w:highlight w:val="none"/>
        </w:rPr>
        <w:t xml:space="preserve">12. </w:t>
      </w:r>
      <w:bookmarkEnd w:id="645"/>
      <w:r/>
      <w:bookmarkEnd w:id="646"/>
      <w:r/>
      <w:bookmarkEnd w:id="647"/>
      <w:r/>
      <w:bookmarkEnd w:id="648"/>
      <w:r/>
      <w:bookmarkEnd w:id="649"/>
      <w:r/>
      <w:bookmarkEnd w:id="650"/>
      <w:r/>
      <w:bookmarkEnd w:id="651"/>
      <w:r/>
      <w:bookmarkEnd w:id="652"/>
      <w:r/>
      <w:bookmarkEnd w:id="653"/>
      <w:r/>
      <w:bookmarkEnd w:id="654"/>
      <w:r>
        <w:rPr>
          <w:rFonts w:hint="eastAsia" w:ascii="宋体" w:hAnsi="宋体" w:eastAsia="宋体" w:cs="宋体"/>
          <w:b/>
          <w:bCs/>
          <w:color w:val="000000"/>
          <w:sz w:val="24"/>
          <w:szCs w:val="24"/>
          <w:highlight w:val="none"/>
        </w:rPr>
        <w:t xml:space="preserve">合同价格、计量与支付</w:t>
      </w:r>
      <w:bookmarkEnd w:id="655"/>
      <w:r/>
      <w:bookmarkEnd w:id="656"/>
      <w:r/>
      <w:bookmarkEnd w:id="657"/>
      <w:r/>
      <w:bookmarkEnd w:id="658"/>
      <w:r/>
      <w:bookmarkEnd w:id="659"/>
      <w:r/>
      <w:bookmarkEnd w:id="660"/>
      <w:r/>
      <w:bookmarkEnd w:id="661"/>
      <w:r/>
      <w:bookmarkEnd w:id="662"/>
      <w:r/>
      <w:bookmarkEnd w:id="663"/>
      <w:r/>
      <w:bookmarkEnd w:id="664"/>
      <w:r/>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665" w:name="_Toc292559916"/>
      <w:r/>
      <w:bookmarkStart w:id="666" w:name="_Toc267251461"/>
      <w:r/>
      <w:bookmarkStart w:id="667" w:name="_Toc292559411"/>
      <w:r/>
      <w:bookmarkStart w:id="668" w:name="_Toc296347205"/>
      <w:r/>
      <w:bookmarkStart w:id="669" w:name="_Toc296346707"/>
      <w:r/>
      <w:bookmarkStart w:id="670" w:name="_Toc297048392"/>
      <w:r/>
      <w:bookmarkStart w:id="671" w:name="_Toc296944545"/>
      <w:r/>
      <w:bookmarkStart w:id="672" w:name="_Toc297120506"/>
      <w:r/>
      <w:bookmarkStart w:id="673" w:name="_Toc296891034"/>
      <w:r/>
      <w:bookmarkStart w:id="674" w:name="_Toc296891246"/>
      <w:r/>
      <w:bookmarkStart w:id="675" w:name="_Toc296503206"/>
      <w:r/>
      <w:bookmarkStart w:id="676" w:name="_Toc300935003"/>
      <w:r/>
      <w:bookmarkStart w:id="677" w:name="_Toc297123553"/>
      <w:r/>
      <w:bookmarkStart w:id="678" w:name="_Toc312678041"/>
      <w:r/>
      <w:bookmarkStart w:id="679" w:name="_Toc297216212"/>
      <w:r/>
      <w:bookmarkStart w:id="680" w:name="_Toc304295580"/>
      <w:r/>
      <w:bookmarkStart w:id="681" w:name="_Toc303539160"/>
      <w:r>
        <w:rPr>
          <w:rFonts w:hint="eastAsia" w:ascii="宋体" w:hAnsi="宋体" w:eastAsia="宋体" w:cs="宋体"/>
          <w:color w:val="000000"/>
          <w:sz w:val="24"/>
          <w:szCs w:val="24"/>
          <w:highlight w:val="none"/>
        </w:rPr>
        <w:t xml:space="preserve">12.1 合</w:t>
      </w:r>
      <w:bookmarkEnd w:id="665"/>
      <w:r/>
      <w:bookmarkEnd w:id="666"/>
      <w:r/>
      <w:bookmarkEnd w:id="667"/>
      <w:r>
        <w:rPr>
          <w:rFonts w:hint="eastAsia" w:ascii="宋体" w:hAnsi="宋体" w:eastAsia="宋体" w:cs="宋体"/>
          <w:color w:val="000000"/>
          <w:sz w:val="24"/>
          <w:szCs w:val="24"/>
          <w:highlight w:val="none"/>
        </w:rPr>
        <w:t xml:space="preserve">同价</w:t>
      </w:r>
      <w:bookmarkEnd w:id="668"/>
      <w:r/>
      <w:bookmarkEnd w:id="669"/>
      <w:r/>
      <w:bookmarkEnd w:id="670"/>
      <w:r/>
      <w:bookmarkEnd w:id="671"/>
      <w:r/>
      <w:bookmarkEnd w:id="672"/>
      <w:r/>
      <w:bookmarkEnd w:id="673"/>
      <w:r/>
      <w:bookmarkEnd w:id="674"/>
      <w:r/>
      <w:bookmarkEnd w:id="675"/>
      <w:r>
        <w:rPr>
          <w:rFonts w:hint="eastAsia" w:ascii="宋体" w:hAnsi="宋体" w:eastAsia="宋体" w:cs="宋体"/>
          <w:color w:val="000000"/>
          <w:sz w:val="24"/>
          <w:szCs w:val="24"/>
          <w:highlight w:val="none"/>
        </w:rPr>
        <w:t xml:space="preserve">格形式</w:t>
      </w:r>
      <w:bookmarkEnd w:id="676"/>
      <w:r/>
      <w:bookmarkEnd w:id="677"/>
      <w:r/>
      <w:bookmarkEnd w:id="678"/>
      <w:r/>
      <w:bookmarkEnd w:id="679"/>
      <w:r/>
      <w:bookmarkEnd w:id="680"/>
      <w:r/>
      <w:bookmarkEnd w:id="681"/>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综合单价包含的风险范围：</w:t>
      </w:r>
      <w:bookmarkStart w:id="682" w:name="EB3d0c8d11cffc483b9ff340c551502acc"/>
      <w:r/>
      <w:bookmarkEnd w:id="68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bookmarkStart w:id="683" w:name="EB4dff710257c54def9907d30bd9591181"/>
      <w:r/>
      <w:bookmarkEnd w:id="68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bookmarkStart w:id="684" w:name="EB4f43b929531a487f9a8d6ce069b80ed5"/>
      <w:r/>
      <w:bookmarkEnd w:id="68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总价包含的风险范围：</w:t>
      </w:r>
      <w:bookmarkStart w:id="685" w:name="EB905d641e13cc400f9eac9d0b48c11fb8"/>
      <w:r/>
      <w:bookmarkEnd w:id="68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bookmarkStart w:id="686" w:name="EB37a8c5092cf4443b9b6755d50165b3cf"/>
      <w:r/>
      <w:bookmarkEnd w:id="68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bookmarkStart w:id="687" w:name="EB81747ecbe1c849198a995562ab4c1e9a"/>
      <w:r/>
      <w:bookmarkEnd w:id="68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3、其他价格方式：</w:t>
      </w:r>
      <w:bookmarkStart w:id="688" w:name="EB8a76304cea424d12b07d6dae32ade118"/>
      <w:r/>
      <w:bookmarkEnd w:id="688"/>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689" w:name="_Toc300935004"/>
      <w:r/>
      <w:bookmarkStart w:id="690" w:name="_Toc297123554"/>
      <w:r/>
      <w:bookmarkStart w:id="691" w:name="_Toc297216213"/>
      <w:r/>
      <w:bookmarkStart w:id="692" w:name="_Toc312678042"/>
      <w:r/>
      <w:bookmarkStart w:id="693" w:name="_Toc303539161"/>
      <w:r/>
      <w:bookmarkStart w:id="694" w:name="_Toc304295581"/>
      <w:r/>
      <w:bookmarkStart w:id="695" w:name="_Toc296891247"/>
      <w:r/>
      <w:bookmarkStart w:id="696" w:name="_Toc292559917"/>
      <w:r/>
      <w:bookmarkStart w:id="697" w:name="_Toc297048393"/>
      <w:r/>
      <w:bookmarkStart w:id="698" w:name="_Toc297120507"/>
      <w:r/>
      <w:bookmarkStart w:id="699" w:name="_Toc296891035"/>
      <w:r/>
      <w:bookmarkStart w:id="700" w:name="_Toc292559412"/>
      <w:r/>
      <w:bookmarkStart w:id="701" w:name="_Toc296346708"/>
      <w:r/>
      <w:bookmarkStart w:id="702" w:name="_Toc296944546"/>
      <w:r/>
      <w:bookmarkStart w:id="703" w:name="_Toc296347206"/>
      <w:r/>
      <w:bookmarkStart w:id="704" w:name="_Toc296503207"/>
      <w:r>
        <w:rPr>
          <w:rFonts w:hint="eastAsia" w:ascii="宋体" w:hAnsi="宋体" w:eastAsia="宋体" w:cs="宋体"/>
          <w:color w:val="000000"/>
          <w:sz w:val="24"/>
          <w:szCs w:val="24"/>
          <w:highlight w:val="none"/>
        </w:rPr>
        <w:t xml:space="preserve">12.2 预付款</w:t>
      </w:r>
      <w:bookmarkEnd w:id="689"/>
      <w:r/>
      <w:bookmarkEnd w:id="690"/>
      <w:r/>
      <w:bookmarkEnd w:id="691"/>
      <w:r/>
      <w:bookmarkEnd w:id="692"/>
      <w:r/>
      <w:bookmarkEnd w:id="693"/>
      <w:r/>
      <w:bookmarkEnd w:id="694"/>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 预付款的支付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预付款支付比例或金额:</w:t>
      </w:r>
      <w:r>
        <w:rPr>
          <w:rFonts w:hint="eastAsia" w:ascii="宋体" w:hAnsi="宋体" w:eastAsia="宋体" w:cs="宋体"/>
          <w:color w:val="000000"/>
          <w:sz w:val="24"/>
          <w:szCs w:val="24"/>
          <w:highlight w:val="none"/>
          <w:u w:val="single"/>
        </w:rPr>
        <w:t xml:space="preserve"> 按相关要求执行</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预付款支付期限：</w:t>
      </w:r>
      <w:r>
        <w:rPr>
          <w:rFonts w:hint="eastAsia" w:ascii="宋体" w:hAnsi="宋体" w:eastAsia="宋体" w:cs="宋体"/>
          <w:color w:val="000000"/>
          <w:sz w:val="24"/>
          <w:szCs w:val="24"/>
          <w:highlight w:val="none"/>
          <w:u w:val="single"/>
        </w:rPr>
        <w:t xml:space="preserve">  按相关要求执行 </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bookmarkStart w:id="705" w:name="EB6eab55b3bf6d47b3a577dc06e6106c5c"/>
      <w:r/>
      <w:bookmarkEnd w:id="70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 预付款担保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承包人提交预付款担保的期限：</w:t>
      </w:r>
      <w:bookmarkStart w:id="706" w:name="EB4bf4a2179173450f8327d37857652029"/>
      <w:r/>
      <w:bookmarkEnd w:id="706"/>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预付款担保的形式为：</w:t>
      </w:r>
      <w:bookmarkStart w:id="707" w:name="EB5bc2466f96234e85a019f97ad74b87fc"/>
      <w:r/>
      <w:bookmarkEnd w:id="707"/>
      <w:r/>
      <w:bookmarkEnd w:id="695"/>
      <w:r/>
      <w:bookmarkEnd w:id="696"/>
      <w:r/>
      <w:bookmarkEnd w:id="697"/>
      <w:r/>
      <w:bookmarkEnd w:id="698"/>
      <w:r/>
      <w:bookmarkEnd w:id="699"/>
      <w:r/>
      <w:bookmarkEnd w:id="700"/>
      <w:r/>
      <w:bookmarkEnd w:id="701"/>
      <w:r/>
      <w:bookmarkEnd w:id="702"/>
      <w:r/>
      <w:bookmarkEnd w:id="703"/>
      <w:r/>
      <w:bookmarkEnd w:id="704"/>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计量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 计量原则</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工程量计算规则：</w:t>
      </w:r>
      <w:bookmarkStart w:id="708" w:name="EB9094a5a010c64e199d92380436d66454"/>
      <w:r/>
      <w:bookmarkEnd w:id="70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 计量周期</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关于计量周期的约定：</w:t>
      </w:r>
      <w:bookmarkStart w:id="709" w:name="EB700496c22f0d4ef5908c6043217f78f2"/>
      <w:r/>
      <w:bookmarkEnd w:id="70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 单价合同的计量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bookmarkStart w:id="710" w:name="EB6ab3ee679e9d4e90a25927739a1c4b28"/>
      <w:r/>
      <w:bookmarkEnd w:id="71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 总价合同的计量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bookmarkStart w:id="711" w:name="EBd510caaeed1e4d03a79b315f198299c4"/>
      <w:r/>
      <w:bookmarkEnd w:id="71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 项〔总价合同的计量〕约定进行计量：</w:t>
      </w:r>
      <w:bookmarkStart w:id="712" w:name="EB283c235983704be88f4b0e44742fa2fe"/>
      <w:r/>
      <w:bookmarkEnd w:id="71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 其他价格形式合同的计量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其他价格形式的计量方式和程序</w:t>
      </w:r>
      <w:bookmarkStart w:id="713" w:name="EBac1516708cde4cdd8abcd110b47eee20"/>
      <w:r/>
      <w:bookmarkEnd w:id="713"/>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工程进度款支付</w:t>
      </w:r>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714" w:name="_Toc292559921"/>
      <w:r/>
      <w:bookmarkStart w:id="715" w:name="_Toc296503211"/>
      <w:r/>
      <w:bookmarkStart w:id="716" w:name="_Toc292559416"/>
      <w:r/>
      <w:bookmarkStart w:id="717" w:name="_Toc296944550"/>
      <w:r/>
      <w:bookmarkStart w:id="718" w:name="_Toc297216215"/>
      <w:r/>
      <w:bookmarkStart w:id="719" w:name="_Toc296891251"/>
      <w:r/>
      <w:bookmarkStart w:id="720" w:name="_Toc296346712"/>
      <w:r/>
      <w:bookmarkStart w:id="721" w:name="_Toc300935006"/>
      <w:r/>
      <w:bookmarkStart w:id="722" w:name="_Toc297120511"/>
      <w:r/>
      <w:bookmarkStart w:id="723" w:name="_Toc297048397"/>
      <w:r/>
      <w:bookmarkStart w:id="724" w:name="_Toc296347210"/>
      <w:r/>
      <w:bookmarkStart w:id="725" w:name="_Toc297123556"/>
      <w:r/>
      <w:bookmarkStart w:id="726" w:name="_Toc296891039"/>
      <w:r/>
      <w:bookmarkStart w:id="727" w:name="_Toc303539163"/>
      <w:r>
        <w:rPr>
          <w:rFonts w:hint="eastAsia" w:ascii="宋体" w:hAnsi="宋体" w:eastAsia="宋体" w:cs="宋体"/>
          <w:color w:val="000000"/>
          <w:sz w:val="24"/>
          <w:szCs w:val="24"/>
          <w:highlight w:val="none"/>
        </w:rPr>
        <w:t xml:space="preserve">12.4.1 付款周期</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关于付款周期的约定：</w:t>
      </w:r>
      <w:r>
        <w:rPr>
          <w:rFonts w:hint="eastAsia" w:ascii="宋体" w:hAnsi="宋体" w:eastAsia="宋体" w:cs="宋体"/>
          <w:color w:val="000000"/>
          <w:sz w:val="24"/>
          <w:szCs w:val="24"/>
          <w:highlight w:val="none"/>
          <w:u w:val="single"/>
        </w:rPr>
        <w:t xml:space="preserve">按相关要求执行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 进度付款申请单的编制</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关于进度付款申请单编制的约定：</w:t>
      </w:r>
      <w:bookmarkStart w:id="728" w:name="EBc21799450cc4480b9b014c2eb83557f8"/>
      <w:r/>
      <w:bookmarkEnd w:id="728"/>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rFonts w:hint="eastAsia" w:ascii="宋体" w:hAnsi="宋体" w:eastAsia="宋体" w:cs="宋体"/>
          <w:color w:val="000000"/>
          <w:sz w:val="24"/>
          <w:szCs w:val="24"/>
          <w:highlight w:val="none"/>
        </w:rPr>
        <w:t xml:space="preserve">2.4.3 进度付款申请单的提交</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bookmarkStart w:id="729" w:name="EB2f9d96a87757452a854d68570cea0b38"/>
      <w:r/>
      <w:bookmarkEnd w:id="729"/>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（2）总价合同进度付款申请单提交的约定：</w:t>
      </w:r>
      <w:bookmarkStart w:id="730" w:name="EB8d8d6354649c481da12531f200c83fc4"/>
      <w:r/>
      <w:bookmarkEnd w:id="730"/>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（3）其他价格形式合同进度付款申请单提交的约定：</w:t>
      </w:r>
      <w:bookmarkStart w:id="731" w:name="EB917ce5045de64f8b93ee557ca1aced40"/>
      <w:r/>
      <w:bookmarkEnd w:id="73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 进度款审核和支付</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（1）监理人审查并报送发包人的期限：</w:t>
      </w:r>
      <w:bookmarkStart w:id="732" w:name="EB6ceaea7441574a5382b10dc92788c847"/>
      <w:r/>
      <w:bookmarkEnd w:id="732"/>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发包人完成审批并签发进度款支付证书的期限：</w:t>
      </w:r>
      <w:bookmarkStart w:id="733" w:name="EBde57d9b6698b4b7687e4eb4f9043bf0f"/>
      <w:r/>
      <w:bookmarkEnd w:id="733"/>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（2）发包人支付进度款的期限：</w:t>
      </w:r>
      <w:bookmarkStart w:id="734" w:name="EBc4f6800580774910b00e937a524259d1"/>
      <w:r/>
      <w:bookmarkEnd w:id="734"/>
      <w:r/>
      <w:r/>
    </w:p>
    <w:p>
      <w:pPr>
        <w:ind w:firstLine="525"/>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发包人逾期支付进度款的违约金的计算方式：</w:t>
      </w:r>
      <w:bookmarkStart w:id="735" w:name="EB3f562c943e134fec8b8a1780e92aa68b"/>
      <w:r/>
      <w:bookmarkEnd w:id="735"/>
      <w:r/>
      <w:r/>
    </w:p>
    <w:p>
      <w:pPr>
        <w:ind w:firstLine="525"/>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12.4.6 支付分解表的编制</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2、总价合同支付分解表的编制与审批：</w:t>
      </w:r>
      <w:bookmarkStart w:id="736" w:name="EB12c1fa3292b340599fac97ed4023ca5c"/>
      <w:r/>
      <w:bookmarkEnd w:id="736"/>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3、单价合同的总价项目支付分解表的编制与审批：</w:t>
      </w:r>
      <w:bookmarkStart w:id="737" w:name="EB1e93e23165db4c6f835fe0aff3707a7e"/>
      <w:r/>
      <w:bookmarkEnd w:id="737"/>
      <w:r/>
      <w:bookmarkEnd w:id="524"/>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738" w:name="_Toc351203645"/>
      <w:r/>
      <w:bookmarkStart w:id="739" w:name="_Toc466548782"/>
      <w:r/>
      <w:bookmarkStart w:id="740" w:name="_Toc38451207"/>
      <w:r/>
      <w:bookmarkStart w:id="741" w:name="_Toc509403986"/>
      <w:r/>
      <w:bookmarkStart w:id="742" w:name="_Toc297123564"/>
      <w:r/>
      <w:bookmarkStart w:id="743" w:name="_Toc296891259"/>
      <w:r/>
      <w:bookmarkStart w:id="744" w:name="_Toc292559424"/>
      <w:r/>
      <w:bookmarkStart w:id="745" w:name="_Toc297216223"/>
      <w:r/>
      <w:bookmarkStart w:id="746" w:name="_Toc296891047"/>
      <w:r/>
      <w:bookmarkStart w:id="747" w:name="_Toc296347218"/>
      <w:r/>
      <w:bookmarkStart w:id="748" w:name="_Toc296503219"/>
      <w:r/>
      <w:bookmarkStart w:id="749" w:name="_Toc292559929"/>
      <w:r/>
      <w:bookmarkStart w:id="750" w:name="_Toc303539172"/>
      <w:r/>
      <w:bookmarkStart w:id="751" w:name="_Toc297120519"/>
      <w:r/>
      <w:bookmarkStart w:id="752" w:name="_Toc296346720"/>
      <w:r/>
      <w:bookmarkStart w:id="753" w:name="_Toc304295593"/>
      <w:r/>
      <w:bookmarkStart w:id="754" w:name="_Toc312678053"/>
      <w:r/>
      <w:bookmarkStart w:id="755" w:name="_Toc297048405"/>
      <w:r/>
      <w:bookmarkStart w:id="756" w:name="_Toc300935015"/>
      <w:r/>
      <w:bookmarkStart w:id="757" w:name="_Toc296944558"/>
      <w:r>
        <w:rPr>
          <w:rFonts w:hint="eastAsia" w:ascii="宋体" w:hAnsi="宋体" w:eastAsia="宋体" w:cs="宋体"/>
          <w:b/>
          <w:bCs/>
          <w:color w:val="000000"/>
          <w:sz w:val="24"/>
          <w:szCs w:val="24"/>
          <w:highlight w:val="none"/>
        </w:rPr>
        <w:t xml:space="preserve">13. 验收和工程试车</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分部分项工程验收</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13.1.2监理人不能按时进行验收时，应提前</w:t>
      </w:r>
      <w:bookmarkStart w:id="758" w:name="EBc7596037d11342b5aad302e22e3c8534"/>
      <w:r/>
      <w:bookmarkEnd w:id="758"/>
      <w:r>
        <w:rPr>
          <w:rFonts w:hint="eastAsia" w:ascii="宋体" w:hAnsi="宋体" w:eastAsia="宋体" w:cs="宋体"/>
          <w:color w:val="000000"/>
          <w:sz w:val="24"/>
          <w:szCs w:val="24"/>
          <w:highlight w:val="none"/>
        </w:rPr>
        <w:t xml:space="preserve">小时提交书面延期要求。</w:t>
      </w:r>
      <w:r/>
    </w:p>
    <w:p>
      <w:pPr>
        <w:ind w:firstLine="42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关于延期最长不得超过：</w:t>
      </w:r>
      <w:bookmarkStart w:id="759" w:name="EB6cb89e9114cc4d49ba39d747022e23a4"/>
      <w:r/>
      <w:bookmarkEnd w:id="759"/>
      <w:r>
        <w:rPr>
          <w:rFonts w:hint="eastAsia" w:ascii="宋体" w:hAnsi="宋体" w:eastAsia="宋体" w:cs="宋体"/>
          <w:color w:val="000000"/>
          <w:sz w:val="24"/>
          <w:szCs w:val="24"/>
          <w:highlight w:val="none"/>
        </w:rPr>
        <w:t xml:space="preserve">小时。</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760" w:name="_Toc300935016"/>
      <w:r/>
      <w:bookmarkStart w:id="761" w:name="_Toc292559933"/>
      <w:r/>
      <w:bookmarkStart w:id="762" w:name="_Toc297120523"/>
      <w:r/>
      <w:bookmarkStart w:id="763" w:name="_Toc296346724"/>
      <w:r/>
      <w:bookmarkStart w:id="764" w:name="_Toc296503223"/>
      <w:r/>
      <w:bookmarkStart w:id="765" w:name="_Toc297123565"/>
      <w:r/>
      <w:bookmarkStart w:id="766" w:name="_Toc296891051"/>
      <w:r/>
      <w:bookmarkStart w:id="767" w:name="_Toc296891263"/>
      <w:r/>
      <w:bookmarkStart w:id="768" w:name="_Toc312678056"/>
      <w:r/>
      <w:bookmarkStart w:id="769" w:name="_Toc297048409"/>
      <w:r/>
      <w:bookmarkStart w:id="770" w:name="_Toc296347222"/>
      <w:r/>
      <w:bookmarkStart w:id="771" w:name="_Toc292559428"/>
      <w:r/>
      <w:bookmarkStart w:id="772" w:name="_Toc304295596"/>
      <w:r/>
      <w:bookmarkStart w:id="773" w:name="_Toc297216224"/>
      <w:r/>
      <w:bookmarkStart w:id="774" w:name="_Toc303539173"/>
      <w:r/>
      <w:bookmarkStart w:id="775" w:name="_Toc296944562"/>
      <w:r/>
      <w:bookmarkStart w:id="776" w:name="_Toc267251476"/>
      <w:r/>
      <w:bookmarkStart w:id="777" w:name="_Toc267251472"/>
      <w:r/>
      <w:bookmarkStart w:id="778" w:name="_Toc267251470"/>
      <w:r/>
      <w:bookmarkStart w:id="779" w:name="_Toc267251474"/>
      <w:r/>
      <w:bookmarkStart w:id="780" w:name="_Toc267251471"/>
      <w:r/>
      <w:bookmarkStart w:id="781" w:name="_Toc267251473"/>
      <w:r/>
      <w:bookmarkStart w:id="782" w:name="_Toc267251475"/>
      <w:r>
        <w:rPr>
          <w:rFonts w:hint="eastAsia" w:ascii="宋体" w:hAnsi="宋体" w:eastAsia="宋体" w:cs="宋体"/>
          <w:color w:val="000000"/>
          <w:sz w:val="24"/>
          <w:szCs w:val="24"/>
          <w:highlight w:val="none"/>
        </w:rPr>
        <w:t xml:space="preserve">13.2 竣工验收</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783" w:name="_Toc280868704"/>
      <w:r/>
      <w:bookmarkStart w:id="784" w:name="_Toc280868705"/>
      <w:r/>
      <w:bookmarkStart w:id="785" w:name="_Toc280868706"/>
      <w:r/>
      <w:bookmarkStart w:id="786" w:name="_Toc280868707"/>
      <w:r/>
      <w:bookmarkStart w:id="787" w:name="_Toc280868708"/>
      <w:r/>
      <w:bookmarkStart w:id="788" w:name="_Toc280868709"/>
      <w:r>
        <w:rPr>
          <w:rFonts w:hint="eastAsia" w:ascii="宋体" w:hAnsi="宋体" w:eastAsia="宋体" w:cs="宋体"/>
          <w:color w:val="000000"/>
          <w:sz w:val="24"/>
          <w:szCs w:val="24"/>
          <w:highlight w:val="none"/>
        </w:rPr>
        <w:t xml:space="preserve">13.2.2竣工验收程序</w:t>
      </w:r>
      <w:bookmarkEnd w:id="783"/>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关于竣工验收程序的约定：</w:t>
      </w:r>
      <w:bookmarkStart w:id="789" w:name="EB6a424d370ce843cca1e8939e16ebbf8e"/>
      <w:r>
        <w:rPr>
          <w:rFonts w:hint="eastAsia" w:ascii="宋体" w:hAnsi="宋体" w:eastAsia="宋体" w:cs="宋体"/>
          <w:color w:val="000000"/>
          <w:sz w:val="24"/>
          <w:szCs w:val="24"/>
          <w:highlight w:val="none"/>
          <w:u w:val="single"/>
        </w:rPr>
        <w:t xml:space="preserve">按相关规定</w:t>
      </w:r>
      <w:bookmarkEnd w:id="78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发包人不按照本项约定组织竣工验收、颁发工程接收证书的违约金的计算方法：</w:t>
      </w:r>
      <w:bookmarkStart w:id="790" w:name="EBf34f5915a8df440baf7013cc6a9c785f"/>
      <w:r>
        <w:rPr>
          <w:rFonts w:hint="eastAsia" w:ascii="宋体" w:hAnsi="宋体" w:eastAsia="宋体" w:cs="宋体"/>
          <w:color w:val="000000"/>
          <w:sz w:val="24"/>
          <w:szCs w:val="24"/>
          <w:highlight w:val="none"/>
          <w:u w:val="single"/>
        </w:rPr>
        <w:t xml:space="preserve">无</w:t>
      </w:r>
      <w:bookmarkEnd w:id="790"/>
      <w:r>
        <w:rPr>
          <w:rFonts w:hint="eastAsia" w:ascii="宋体" w:hAnsi="宋体" w:eastAsia="宋体" w:cs="宋体"/>
          <w:color w:val="000000"/>
          <w:sz w:val="24"/>
          <w:szCs w:val="24"/>
          <w:highlight w:val="none"/>
        </w:rPr>
        <w:t xml:space="preserve">。</w:t>
      </w:r>
      <w:bookmarkEnd w:id="784"/>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13.2.5移交、接收全部与部分工程</w:t>
      </w:r>
      <w:bookmarkEnd w:id="785"/>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承包人向发包人移交工程的期限：</w:t>
      </w:r>
      <w:bookmarkStart w:id="791" w:name="EB2a304bce0574413093af42b38b2bd1af"/>
      <w:r>
        <w:rPr>
          <w:rFonts w:hint="eastAsia" w:ascii="宋体" w:hAnsi="宋体" w:eastAsia="宋体" w:cs="宋体"/>
          <w:color w:val="000000"/>
          <w:sz w:val="24"/>
          <w:szCs w:val="24"/>
          <w:highlight w:val="none"/>
          <w:u w:val="single"/>
        </w:rPr>
        <w:t xml:space="preserve">另行约定</w:t>
      </w:r>
      <w:bookmarkEnd w:id="79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发包人未按本合同约定接收全部或部分工程的，违约金的计算方法为：</w:t>
      </w:r>
      <w:bookmarkStart w:id="792" w:name="EB0fe042f1da52465a996cef58bee58ee2"/>
      <w:r>
        <w:rPr>
          <w:rFonts w:hint="eastAsia" w:ascii="宋体" w:hAnsi="宋体" w:eastAsia="宋体" w:cs="宋体"/>
          <w:color w:val="000000"/>
          <w:sz w:val="24"/>
          <w:szCs w:val="24"/>
          <w:highlight w:val="none"/>
          <w:u w:val="single"/>
        </w:rPr>
        <w:t xml:space="preserve">无</w:t>
      </w:r>
      <w:bookmarkEnd w:id="792"/>
      <w:r>
        <w:rPr>
          <w:rFonts w:hint="eastAsia" w:ascii="宋体" w:hAnsi="宋体" w:eastAsia="宋体" w:cs="宋体"/>
          <w:color w:val="000000"/>
          <w:sz w:val="24"/>
          <w:szCs w:val="24"/>
          <w:highlight w:val="none"/>
        </w:rPr>
        <w:t xml:space="preserve">。</w:t>
      </w:r>
      <w:bookmarkEnd w:id="786"/>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承包人未按时移交工程的，违约金的计算方法为：</w:t>
      </w:r>
      <w:bookmarkStart w:id="793" w:name="EBbfcbde850c8144bea52718793d5a4292"/>
      <w:r/>
      <w:bookmarkEnd w:id="793"/>
      <w:r>
        <w:rPr>
          <w:rFonts w:hint="eastAsia" w:ascii="宋体" w:hAnsi="宋体" w:eastAsia="宋体" w:cs="宋体"/>
          <w:color w:val="000000"/>
          <w:sz w:val="24"/>
          <w:szCs w:val="24"/>
          <w:highlight w:val="none"/>
        </w:rPr>
        <w:t xml:space="preserve">每延期一天，违约金为中标金额的千分之四。</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工程试车</w:t>
      </w:r>
      <w:bookmarkEnd w:id="787"/>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13.3.1 试车程序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工程试车内容：</w:t>
      </w:r>
      <w:bookmarkStart w:id="794" w:name="EB6d43bcfc36834f9e9e2a476e9cc6477a"/>
      <w:r/>
      <w:bookmarkEnd w:id="79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（1）单机无负荷试车费用由</w:t>
      </w:r>
      <w:bookmarkStart w:id="795" w:name="EB9e31d9c1ae10420881395313f8c65e27"/>
      <w:r/>
      <w:bookmarkEnd w:id="795"/>
      <w:r>
        <w:rPr>
          <w:rFonts w:hint="eastAsia" w:ascii="宋体" w:hAnsi="宋体" w:eastAsia="宋体" w:cs="宋体"/>
          <w:color w:val="000000"/>
          <w:sz w:val="24"/>
          <w:szCs w:val="24"/>
          <w:highlight w:val="none"/>
        </w:rPr>
        <w:t xml:space="preserve">承担；</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（2）无负荷联动试车费用由</w:t>
      </w:r>
      <w:bookmarkStart w:id="796" w:name="EBa078074b2fed46628a3de404b137b3d0"/>
      <w:r/>
      <w:bookmarkEnd w:id="796"/>
      <w:r>
        <w:rPr>
          <w:rFonts w:hint="eastAsia" w:ascii="宋体" w:hAnsi="宋体" w:eastAsia="宋体" w:cs="宋体"/>
          <w:color w:val="000000"/>
          <w:sz w:val="24"/>
          <w:szCs w:val="24"/>
          <w:highlight w:val="none"/>
        </w:rPr>
        <w:t xml:space="preserve">承担。</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 投料试车</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关于投料试车相关事项的约定：</w:t>
      </w:r>
      <w:bookmarkStart w:id="797" w:name="EBa71cfb4758784aeb9073180a64e26145"/>
      <w:r/>
      <w:bookmarkEnd w:id="797"/>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 竣工退场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13.6.1 竣工退场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承包人完成竣工退场的期限：</w:t>
      </w:r>
      <w:bookmarkStart w:id="798" w:name="EBdf7f51d1cf8e441b809e068b78b842b4"/>
      <w:r/>
      <w:bookmarkEnd w:id="798"/>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799" w:name="_Toc509403987"/>
      <w:r/>
      <w:bookmarkStart w:id="800" w:name="_Toc38451208"/>
      <w:r/>
      <w:bookmarkStart w:id="801" w:name="_Toc351203646"/>
      <w:r/>
      <w:bookmarkStart w:id="802" w:name="_Toc466548783"/>
      <w:r>
        <w:rPr>
          <w:rFonts w:hint="eastAsia" w:ascii="宋体" w:hAnsi="宋体" w:eastAsia="宋体" w:cs="宋体"/>
          <w:b/>
          <w:bCs/>
          <w:color w:val="000000"/>
          <w:sz w:val="24"/>
          <w:szCs w:val="24"/>
          <w:highlight w:val="none"/>
        </w:rPr>
        <w:t xml:space="preserve">14. 竣工结算</w:t>
      </w:r>
      <w:bookmarkEnd w:id="799"/>
      <w:r/>
      <w:bookmarkEnd w:id="800"/>
      <w:r/>
      <w:bookmarkEnd w:id="801"/>
      <w:r/>
      <w:bookmarkEnd w:id="802"/>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竣工付款申请</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承包人提交竣工付款申请单的期限：</w:t>
      </w:r>
      <w:bookmarkStart w:id="803" w:name="EBd6ed8081792d428e9a2e853c19b02892"/>
      <w:r/>
      <w:bookmarkEnd w:id="80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竣工付款申请单应包括的内容：</w:t>
      </w:r>
      <w:bookmarkStart w:id="804" w:name="EBa5f35503aa09497a871aa150816b0673"/>
      <w:r/>
      <w:bookmarkEnd w:id="804"/>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竣工结算审核</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bookmarkStart w:id="805" w:name="EB4d4560ee07d84d0584dd037b7646a6ff"/>
      <w:r/>
      <w:bookmarkEnd w:id="80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bookmarkStart w:id="806" w:name="EB362eb63cea834d7ea86e5711c9fe439c"/>
      <w:r/>
      <w:bookmarkEnd w:id="80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关于竣工付款证书异议部分复核的方式和程序：</w:t>
      </w:r>
      <w:bookmarkStart w:id="807" w:name="EB3b364c85bd1a4edba0a07f0eb61a0b05"/>
      <w:r/>
      <w:bookmarkEnd w:id="807"/>
      <w:r>
        <w:rPr>
          <w:rFonts w:hint="eastAsia" w:ascii="宋体" w:hAnsi="宋体" w:eastAsia="宋体" w:cs="宋体"/>
          <w:color w:val="000000"/>
          <w:sz w:val="24"/>
          <w:szCs w:val="24"/>
          <w:highlight w:val="none"/>
        </w:rPr>
        <w:t xml:space="preserve">。</w:t>
      </w:r>
      <w:r/>
    </w:p>
    <w:p>
      <w:pPr>
        <w:ind w:firstLine="40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14.3关于结算审计：</w:t>
      </w:r>
      <w:r>
        <w:rPr>
          <w:rFonts w:hint="eastAsia" w:ascii="宋体" w:hAnsi="宋体" w:eastAsia="宋体" w:cs="宋体"/>
          <w:color w:val="000000"/>
          <w:sz w:val="24"/>
          <w:szCs w:val="24"/>
          <w:highlight w:val="none"/>
          <w:u w:val="single"/>
        </w:rPr>
        <w:t xml:space="preserve">按相关要求执行。</w:t>
      </w:r>
      <w:r/>
    </w:p>
    <w:p>
      <w:pPr>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最终结清</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14.4.1 最终结清申请单</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承包人提交最终结清申请单的份数：</w:t>
      </w:r>
      <w:bookmarkStart w:id="808" w:name="EB4f484f3629544d778b39da90251626c3"/>
      <w:r/>
      <w:bookmarkEnd w:id="80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承包人提交最终结算申请单的期限：</w:t>
      </w:r>
      <w:bookmarkStart w:id="809" w:name="EB2dc4afe2f7314394bc11dda1eb436d11"/>
      <w:r/>
      <w:bookmarkEnd w:id="809"/>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14.4.2 最终结清证书和支付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（1）发包人完成最终结清申请单的审批并颁发最终结清证书的期限：</w:t>
      </w:r>
      <w:bookmarkStart w:id="810" w:name="EBdec308b64c9247979384a620d007dec6"/>
      <w:r/>
      <w:bookmarkEnd w:id="81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（2）发包人完成支付的期限：</w:t>
      </w:r>
      <w:bookmarkStart w:id="811" w:name="EBfa835200f6b34420a1b7772233bde0f1"/>
      <w:r/>
      <w:bookmarkEnd w:id="811"/>
      <w:r>
        <w:rPr>
          <w:rFonts w:hint="eastAsia" w:ascii="宋体" w:hAnsi="宋体" w:eastAsia="宋体" w:cs="宋体"/>
          <w:color w:val="000000"/>
          <w:sz w:val="24"/>
          <w:szCs w:val="24"/>
          <w:highlight w:val="none"/>
        </w:rPr>
        <w:t xml:space="preserve">。</w:t>
      </w:r>
      <w:bookmarkEnd w:id="776"/>
      <w:r/>
      <w:bookmarkEnd w:id="777"/>
      <w:r/>
      <w:bookmarkEnd w:id="778"/>
      <w:r/>
      <w:bookmarkEnd w:id="779"/>
      <w:r/>
      <w:bookmarkEnd w:id="780"/>
      <w:r/>
      <w:bookmarkEnd w:id="781"/>
      <w:r/>
      <w:bookmarkEnd w:id="782"/>
      <w:r/>
      <w:bookmarkEnd w:id="788"/>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812" w:name="_Toc38451209"/>
      <w:r/>
      <w:bookmarkStart w:id="813" w:name="_Toc351203647"/>
      <w:r/>
      <w:bookmarkStart w:id="814" w:name="_Toc466548784"/>
      <w:r/>
      <w:bookmarkStart w:id="815" w:name="_Toc509403988"/>
      <w:r/>
      <w:bookmarkStart w:id="816" w:name="_Toc267251483"/>
      <w:r/>
      <w:bookmarkStart w:id="817" w:name="_Toc267251482"/>
      <w:r/>
      <w:bookmarkStart w:id="818" w:name="_Toc267251484"/>
      <w:r/>
      <w:bookmarkStart w:id="819" w:name="_Toc267251485"/>
      <w:r/>
      <w:bookmarkStart w:id="820" w:name="_Toc267251490"/>
      <w:r/>
      <w:bookmarkStart w:id="821" w:name="_Toc267251488"/>
      <w:r/>
      <w:bookmarkStart w:id="822" w:name="_Toc267251489"/>
      <w:r/>
      <w:bookmarkStart w:id="823" w:name="_Toc267251486"/>
      <w:r/>
      <w:bookmarkStart w:id="824" w:name="_Toc267251497"/>
      <w:r/>
      <w:bookmarkStart w:id="825" w:name="_Toc267251499"/>
      <w:r/>
      <w:bookmarkStart w:id="826" w:name="_Toc267251492"/>
      <w:r/>
      <w:bookmarkStart w:id="827" w:name="_Toc267251493"/>
      <w:r/>
      <w:bookmarkStart w:id="828" w:name="_Toc267251496"/>
      <w:r/>
      <w:bookmarkStart w:id="829" w:name="_Toc267251495"/>
      <w:r/>
      <w:bookmarkStart w:id="830" w:name="_Toc267251498"/>
      <w:r/>
      <w:bookmarkStart w:id="831" w:name="_Toc267251503"/>
      <w:r/>
      <w:bookmarkStart w:id="832" w:name="_Toc267251494"/>
      <w:r/>
      <w:bookmarkStart w:id="833" w:name="_Toc267251502"/>
      <w:r/>
      <w:bookmarkStart w:id="834" w:name="_Toc267251501"/>
      <w:r/>
      <w:bookmarkStart w:id="835" w:name="_Toc267251491"/>
      <w:r/>
      <w:bookmarkStart w:id="836" w:name="_Toc267251506"/>
      <w:r/>
      <w:bookmarkStart w:id="837" w:name="_Toc267251504"/>
      <w:r/>
      <w:bookmarkStart w:id="838" w:name="_Toc267251507"/>
      <w:r/>
      <w:bookmarkStart w:id="839" w:name="_Toc267251508"/>
      <w:r/>
      <w:bookmarkStart w:id="840" w:name="_Toc267251513"/>
      <w:r/>
      <w:bookmarkStart w:id="841" w:name="_Toc267251511"/>
      <w:r/>
      <w:bookmarkStart w:id="842" w:name="_Toc267251515"/>
      <w:r/>
      <w:bookmarkStart w:id="843" w:name="_Toc267251509"/>
      <w:r/>
      <w:bookmarkStart w:id="844" w:name="_Toc267251514"/>
      <w:r/>
      <w:bookmarkStart w:id="845" w:name="_Toc267251510"/>
      <w:r>
        <w:rPr>
          <w:rFonts w:hint="eastAsia" w:ascii="宋体" w:hAnsi="宋体" w:eastAsia="宋体" w:cs="宋体"/>
          <w:b/>
          <w:bCs/>
          <w:color w:val="000000"/>
          <w:sz w:val="24"/>
          <w:szCs w:val="24"/>
          <w:highlight w:val="none"/>
        </w:rPr>
        <w:t xml:space="preserve">15. 缺陷责任期与保修</w:t>
      </w:r>
      <w:bookmarkEnd w:id="812"/>
      <w:r/>
      <w:bookmarkEnd w:id="813"/>
      <w:r/>
      <w:bookmarkEnd w:id="814"/>
      <w:r/>
      <w:bookmarkEnd w:id="815"/>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15.2缺陷责任期</w:t>
      </w:r>
      <w:bookmarkEnd w:id="816"/>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质量保证金</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15.3.1 承包人提供质量保证金的方式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bookmarkStart w:id="846" w:name="EBb8da28022d074218aad81d6a86e7f3fc"/>
      <w:r/>
      <w:bookmarkEnd w:id="846"/>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种方式：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（1）质量保证金保函，保证金额为：</w:t>
      </w:r>
      <w:bookmarkStart w:id="847" w:name="EB507c31462f5b459faa6a664a5bc58b9d"/>
      <w:r/>
      <w:bookmarkEnd w:id="847"/>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848" w:name="EB0fa245687d564349babc0982ea9bebd2"/>
      <w:r/>
      <w:bookmarkEnd w:id="848"/>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的工程款；</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（3）其他方式:</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15.3.2 质量保证金的扣留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质量保证金的扣留采取以下第</w:t>
      </w:r>
      <w:bookmarkStart w:id="849" w:name="EBad7ea70159614442863fadf4e00ca6ec"/>
      <w:r/>
      <w:bookmarkEnd w:id="849"/>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u w:val="single"/>
        </w:rPr>
        <w:t xml:space="preserve">按相关要求执行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（1）在支付工程进度款时逐次扣留，在此情形下，质量保证金的计算基数不包括预付款的支付、扣回以及价格调整的金额；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（2）工程竣工结算时一次性扣留质量保证金；</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（3）其他扣留方式:</w:t>
      </w:r>
      <w:bookmarkStart w:id="850" w:name="EB1053c47a6f0244df907b961aa9cef121"/>
      <w:r/>
      <w:bookmarkEnd w:id="85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关于质量保证金的补充约定：</w:t>
      </w:r>
      <w:bookmarkStart w:id="851" w:name="EB5c92f915f1834827b8a5fd81b378917c"/>
      <w:r/>
      <w:bookmarkEnd w:id="851"/>
      <w:r>
        <w:rPr>
          <w:rFonts w:hint="eastAsia" w:ascii="宋体" w:hAnsi="宋体" w:eastAsia="宋体" w:cs="宋体"/>
          <w:color w:val="000000"/>
          <w:sz w:val="24"/>
          <w:szCs w:val="24"/>
          <w:highlight w:val="none"/>
        </w:rPr>
        <w:t xml:space="preserve">。</w:t>
      </w:r>
      <w:bookmarkEnd w:id="817"/>
      <w:r/>
      <w:bookmarkEnd w:id="818"/>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15.4保修</w:t>
      </w:r>
      <w:bookmarkEnd w:id="819"/>
      <w:r/>
      <w:r/>
    </w:p>
    <w:p>
      <w:pPr>
        <w:ind w:firstLine="409"/>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15.4.1 保修责任</w:t>
      </w:r>
      <w:r/>
    </w:p>
    <w:p>
      <w:pPr>
        <w:ind w:firstLine="409"/>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工程保修期为：</w:t>
      </w:r>
      <w:r>
        <w:rPr>
          <w:rFonts w:hint="eastAsia" w:ascii="宋体" w:hAnsi="宋体" w:eastAsia="宋体" w:cs="宋体"/>
          <w:color w:val="000000"/>
          <w:sz w:val="24"/>
          <w:szCs w:val="24"/>
          <w:highlight w:val="none"/>
          <w:u w:val="single"/>
        </w:rPr>
        <w:t xml:space="preserve">竣工验收后</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rPr>
        <w:t xml:space="preserve">。</w:t>
      </w:r>
      <w:r/>
    </w:p>
    <w:p>
      <w:pPr>
        <w:ind w:firstLine="409"/>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15.4.3 修复通知</w:t>
      </w:r>
      <w:r/>
    </w:p>
    <w:p>
      <w:pPr>
        <w:ind w:firstLine="409"/>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承包人收到保修通知并到达工程现场的合理时间：</w:t>
      </w:r>
      <w:bookmarkStart w:id="852" w:name="EBbb347e34c5774f8f81f3de7bdc52beff"/>
      <w:r/>
      <w:bookmarkEnd w:id="852"/>
      <w:r/>
      <w:bookmarkStart w:id="853" w:name="EB0a55ea721cb3402d83f2c2c38c3b7a19"/>
      <w:r>
        <w:rPr>
          <w:rFonts w:hint="eastAsia" w:ascii="宋体" w:hAnsi="宋体" w:eastAsia="宋体" w:cs="宋体"/>
          <w:color w:val="000000"/>
          <w:sz w:val="24"/>
          <w:szCs w:val="24"/>
          <w:highlight w:val="none"/>
        </w:rPr>
        <w:t xml:space="preserve"> </w:t>
      </w:r>
      <w:bookmarkEnd w:id="853"/>
      <w:r/>
      <w:bookmarkStart w:id="854" w:name="EBc18b594f33384d3abea0ad633c9efa9b"/>
      <w:r>
        <w:rPr>
          <w:rFonts w:hint="eastAsia" w:ascii="宋体" w:hAnsi="宋体" w:eastAsia="宋体" w:cs="宋体"/>
          <w:color w:val="000000"/>
          <w:sz w:val="24"/>
          <w:szCs w:val="24"/>
          <w:highlight w:val="none"/>
        </w:rPr>
        <w:t xml:space="preserve"> </w:t>
      </w:r>
      <w:bookmarkEnd w:id="854"/>
      <w:r/>
      <w:bookmarkEnd w:id="820"/>
      <w:r/>
      <w:bookmarkEnd w:id="821"/>
      <w:r/>
      <w:bookmarkEnd w:id="822"/>
      <w:r/>
      <w:bookmarkEnd w:id="823"/>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855" w:name="_Toc38451210"/>
      <w:r/>
      <w:bookmarkStart w:id="856" w:name="_Toc466548785"/>
      <w:r/>
      <w:bookmarkStart w:id="857" w:name="_Toc509403989"/>
      <w:r/>
      <w:bookmarkStart w:id="858" w:name="_Toc351203648"/>
      <w:r/>
      <w:bookmarkStart w:id="859" w:name="_Toc280868717"/>
      <w:r/>
      <w:bookmarkStart w:id="860" w:name="_Toc280868718"/>
      <w:r>
        <w:rPr>
          <w:rFonts w:hint="eastAsia" w:ascii="宋体" w:hAnsi="宋体" w:eastAsia="宋体" w:cs="宋体"/>
          <w:b/>
          <w:bCs/>
          <w:color w:val="000000"/>
          <w:sz w:val="24"/>
          <w:szCs w:val="24"/>
          <w:highlight w:val="none"/>
        </w:rPr>
        <w:t xml:space="preserve">16. 违约</w:t>
      </w:r>
      <w:bookmarkEnd w:id="855"/>
      <w:r/>
      <w:bookmarkEnd w:id="856"/>
      <w:r/>
      <w:bookmarkEnd w:id="857"/>
      <w:r/>
      <w:bookmarkEnd w:id="858"/>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发包人违约</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16.1.1发包人违约的情形</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发包人违约的其他情形：</w:t>
      </w:r>
      <w:bookmarkStart w:id="861" w:name="EB7e14ea28e48a49948002145bdf1f3057"/>
      <w:r/>
      <w:bookmarkEnd w:id="861"/>
      <w:r>
        <w:rPr>
          <w:rFonts w:hint="eastAsia" w:ascii="宋体" w:hAnsi="宋体" w:eastAsia="宋体" w:cs="宋体"/>
          <w:color w:val="000000"/>
          <w:sz w:val="24"/>
          <w:szCs w:val="24"/>
          <w:highlight w:val="none"/>
        </w:rPr>
        <w:t xml:space="preserve">。</w:t>
      </w:r>
      <w:r/>
    </w:p>
    <w:p>
      <w:pPr>
        <w:ind w:left="1050" w:hanging="105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16.1.2 发包人违约的责任</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（1）因发包人原因未能在计划开工日期前7天内下达开工通知的违约责任：</w:t>
      </w:r>
      <w:bookmarkStart w:id="862" w:name="EBf46971a580dd417e9773e82ed1892ff3"/>
      <w:r>
        <w:rPr>
          <w:rFonts w:hint="eastAsia" w:ascii="宋体" w:hAnsi="宋体" w:eastAsia="宋体" w:cs="宋体"/>
          <w:color w:val="000000"/>
          <w:sz w:val="24"/>
          <w:szCs w:val="24"/>
          <w:highlight w:val="none"/>
          <w:u w:val="single"/>
        </w:rPr>
        <w:t xml:space="preserve">无</w:t>
      </w:r>
      <w:bookmarkEnd w:id="86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（2）因发包人原因未能按合同约定支付合同价款的违约责任：</w:t>
      </w:r>
      <w:bookmarkStart w:id="863" w:name="EBb7107c61da904bda855f7e5884bdc59e"/>
      <w:r>
        <w:rPr>
          <w:rFonts w:hint="eastAsia" w:ascii="宋体" w:hAnsi="宋体" w:eastAsia="宋体" w:cs="宋体"/>
          <w:color w:val="000000"/>
          <w:sz w:val="24"/>
          <w:szCs w:val="24"/>
          <w:highlight w:val="none"/>
          <w:u w:val="single"/>
        </w:rPr>
        <w:t xml:space="preserve">无</w:t>
      </w:r>
      <w:bookmarkEnd w:id="86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bookmarkStart w:id="864" w:name="EB8ffb9c4696d9474a8f2f24253226420d"/>
      <w:r/>
      <w:bookmarkEnd w:id="86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bookmarkStart w:id="865" w:name="EBd1fefb40289349a092e765be1af60d42"/>
      <w:r/>
      <w:bookmarkEnd w:id="86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（5）因发包人违反合同约定造成暂停施工的违约责任：</w:t>
      </w:r>
      <w:bookmarkStart w:id="866" w:name="EB5227588444f64bf5995087a947827cd0"/>
      <w:r/>
      <w:bookmarkEnd w:id="86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bookmarkStart w:id="867" w:name="EBa6d72297c6b440dd8bf9ce98cf4b737d"/>
      <w:r>
        <w:rPr>
          <w:rFonts w:hint="eastAsia" w:ascii="宋体" w:hAnsi="宋体" w:eastAsia="宋体" w:cs="宋体"/>
          <w:color w:val="000000"/>
          <w:sz w:val="24"/>
          <w:szCs w:val="24"/>
          <w:highlight w:val="none"/>
          <w:u w:val="single"/>
        </w:rPr>
        <w:t xml:space="preserve">无</w:t>
      </w:r>
      <w:bookmarkEnd w:id="86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w:t>
      </w:r>
      <w:bookmarkStart w:id="868" w:name="EBbbcfa5c431244a3db8d288298c1ae8d3"/>
      <w:r/>
      <w:bookmarkEnd w:id="86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 因发包人违约解除合同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bookmarkStart w:id="869" w:name="EB038c46ab9fd04678b26b20cf1b814934"/>
      <w:r/>
      <w:bookmarkEnd w:id="869"/>
      <w:r>
        <w:rPr>
          <w:rFonts w:hint="eastAsia" w:ascii="宋体" w:hAnsi="宋体" w:eastAsia="宋体" w:cs="宋体"/>
          <w:color w:val="000000"/>
          <w:sz w:val="24"/>
          <w:szCs w:val="24"/>
          <w:highlight w:val="none"/>
          <w:u w:val="single"/>
        </w:rPr>
        <w:t xml:space="preserve">90</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承包人违约</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 承包人违约的情形</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承包人违约的其他情形：</w:t>
      </w:r>
      <w:bookmarkStart w:id="870" w:name="EBad67e210e2954bc2ac26c9c84d969f6c"/>
      <w:r/>
      <w:bookmarkEnd w:id="870"/>
      <w:r>
        <w:rPr>
          <w:rFonts w:hint="eastAsia" w:ascii="宋体" w:hAnsi="宋体" w:eastAsia="宋体" w:cs="宋体"/>
          <w:color w:val="000000"/>
          <w:sz w:val="24"/>
          <w:szCs w:val="24"/>
          <w:highlight w:val="none"/>
        </w:rPr>
        <w:t xml:space="preserve">指中标后7天不进场施工或借口拖延，发包人可解除合同，并承担发包人相应损失。</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承包人违约责任的承担方式和计算方法：</w:t>
      </w:r>
      <w:bookmarkStart w:id="871" w:name="EB083ad08bc2184c2d930ce5c3faf0aff7"/>
      <w:r/>
      <w:bookmarkEnd w:id="871"/>
      <w:r>
        <w:rPr>
          <w:rFonts w:hint="eastAsia" w:ascii="宋体" w:hAnsi="宋体" w:eastAsia="宋体" w:cs="宋体"/>
          <w:color w:val="000000"/>
          <w:sz w:val="24"/>
          <w:szCs w:val="24"/>
          <w:highlight w:val="none"/>
        </w:rPr>
        <w:t xml:space="preserve">中标金额的百分之五，在支付第一次工程款时扣除。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 因承包人违约解除合同</w:t>
      </w:r>
      <w:r/>
    </w:p>
    <w:p>
      <w:pPr>
        <w:ind w:firstLine="42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关于承包人违约解除合同的特别约定：</w:t>
      </w:r>
      <w:bookmarkStart w:id="872" w:name="EB762a54ef60ad461ea9855e76d83914e3"/>
      <w:r/>
      <w:bookmarkEnd w:id="872"/>
      <w:r>
        <w:rPr>
          <w:rFonts w:hint="eastAsia" w:ascii="宋体" w:hAnsi="宋体" w:eastAsia="宋体" w:cs="宋体"/>
          <w:color w:val="000000"/>
          <w:sz w:val="24"/>
          <w:szCs w:val="24"/>
          <w:highlight w:val="none"/>
        </w:rPr>
        <w:t xml:space="preserve">协商不成诉至吴中区人民法院解决。</w:t>
      </w:r>
      <w:r/>
    </w:p>
    <w:p>
      <w:pPr>
        <w:ind w:firstLine="42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bookmarkStart w:id="873" w:name="EBdc522f579ffb49daa9a34b24170e2c6e"/>
      <w:r>
        <w:rPr>
          <w:rFonts w:hint="eastAsia" w:ascii="宋体" w:hAnsi="宋体" w:eastAsia="宋体" w:cs="宋体"/>
          <w:color w:val="000000"/>
          <w:sz w:val="24"/>
          <w:szCs w:val="24"/>
          <w:highlight w:val="none"/>
          <w:u w:val="single"/>
        </w:rPr>
        <w:t xml:space="preserve">无需支付费用</w:t>
      </w:r>
      <w:bookmarkEnd w:id="873"/>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874" w:name="_Toc351203649"/>
      <w:r/>
      <w:bookmarkStart w:id="875" w:name="_Toc466548786"/>
      <w:r/>
      <w:bookmarkStart w:id="876" w:name="_Toc38451211"/>
      <w:r/>
      <w:bookmarkStart w:id="877" w:name="_Toc509403990"/>
      <w:r>
        <w:rPr>
          <w:rFonts w:hint="eastAsia" w:ascii="宋体" w:hAnsi="宋体" w:eastAsia="宋体" w:cs="宋体"/>
          <w:b/>
          <w:bCs/>
          <w:color w:val="000000"/>
          <w:sz w:val="24"/>
          <w:szCs w:val="24"/>
          <w:highlight w:val="none"/>
        </w:rPr>
        <w:t xml:space="preserve">17. 不可抗力</w:t>
      </w:r>
      <w:bookmarkEnd w:id="874"/>
      <w:r/>
      <w:bookmarkEnd w:id="875"/>
      <w:r/>
      <w:bookmarkEnd w:id="876"/>
      <w:r/>
      <w:bookmarkEnd w:id="877"/>
      <w:r>
        <w:rPr>
          <w:rFonts w:hint="eastAsia" w:ascii="宋体" w:hAnsi="宋体" w:eastAsia="宋体" w:cs="宋体"/>
          <w:b/>
          <w:bCs/>
          <w:color w:val="000000"/>
          <w:sz w:val="24"/>
          <w:szCs w:val="24"/>
          <w:highlight w:val="none"/>
        </w:rPr>
        <w:t xml:space="preserve"> </w:t>
      </w:r>
      <w:bookmarkEnd w:id="859"/>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不可抗力的确认</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除通用合同条款约定的不可抗力事件之外，视为不可抗力的其他情形：</w:t>
      </w:r>
      <w:bookmarkStart w:id="878" w:name="EBf502cb0ae42b40209e24a652dad015b8"/>
      <w:r/>
      <w:bookmarkEnd w:id="878"/>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 因不可抗力解除合同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bookmarkStart w:id="879" w:name="EBaca70056c7574d7799c6731e9aa6a5ea"/>
      <w:r/>
      <w:bookmarkEnd w:id="879"/>
      <w:r>
        <w:rPr>
          <w:rFonts w:hint="eastAsia" w:ascii="宋体" w:hAnsi="宋体" w:eastAsia="宋体" w:cs="宋体"/>
          <w:color w:val="000000"/>
          <w:sz w:val="24"/>
          <w:szCs w:val="24"/>
          <w:highlight w:val="none"/>
        </w:rPr>
        <w:t xml:space="preserve">天内完成款项的支付。</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880" w:name="_Toc509403991"/>
      <w:r/>
      <w:bookmarkStart w:id="881" w:name="_Toc466548787"/>
      <w:r/>
      <w:bookmarkStart w:id="882" w:name="_Toc38451212"/>
      <w:r/>
      <w:bookmarkStart w:id="883" w:name="_Toc351203650"/>
      <w:r>
        <w:rPr>
          <w:rFonts w:hint="eastAsia" w:ascii="宋体" w:hAnsi="宋体" w:eastAsia="宋体" w:cs="宋体"/>
          <w:b/>
          <w:bCs/>
          <w:color w:val="000000"/>
          <w:sz w:val="24"/>
          <w:szCs w:val="24"/>
          <w:highlight w:val="none"/>
        </w:rPr>
        <w:t xml:space="preserve">18. 保险</w:t>
      </w:r>
      <w:bookmarkEnd w:id="880"/>
      <w:r/>
      <w:bookmarkEnd w:id="881"/>
      <w:r/>
      <w:bookmarkEnd w:id="882"/>
      <w:r/>
      <w:bookmarkEnd w:id="883"/>
      <w:r/>
      <w:bookmarkEnd w:id="860"/>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工程保险</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关于工程保险的特别约定：</w:t>
      </w:r>
      <w:r>
        <w:rPr>
          <w:rFonts w:hint="eastAsia" w:ascii="宋体" w:hAnsi="宋体" w:eastAsia="宋体" w:cs="宋体"/>
          <w:color w:val="000000"/>
          <w:sz w:val="24"/>
          <w:szCs w:val="24"/>
          <w:highlight w:val="none"/>
          <w:u w:val="single"/>
        </w:rPr>
        <w:t xml:space="preserve">  按规定  </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其他保险</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  按规定 </w:t>
      </w:r>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承包人是否应为其施工设备等办理财产保险：</w:t>
      </w:r>
      <w:bookmarkStart w:id="884" w:name="EB7b29954d28fb497d840cd553a999bd07"/>
      <w:r/>
      <w:bookmarkEnd w:id="884"/>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 通知义务</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关于变更保险合同时的通知义务的约定：</w:t>
      </w:r>
      <w:bookmarkStart w:id="885" w:name="EB27f3da4316ed421c83a9cf205fb6d29f"/>
      <w:r/>
      <w:bookmarkEnd w:id="885"/>
      <w:r>
        <w:rPr>
          <w:rFonts w:hint="eastAsia" w:ascii="宋体" w:hAnsi="宋体" w:eastAsia="宋体" w:cs="宋体"/>
          <w:color w:val="000000"/>
          <w:sz w:val="24"/>
          <w:szCs w:val="24"/>
          <w:highlight w:val="none"/>
        </w:rPr>
        <w:t xml:space="preserve">。</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886" w:name="_Toc509403992"/>
      <w:r/>
      <w:bookmarkStart w:id="887" w:name="_Toc351203651"/>
      <w:r/>
      <w:bookmarkStart w:id="888" w:name="_Toc466548788"/>
      <w:r/>
      <w:bookmarkStart w:id="889" w:name="_Toc38451213"/>
      <w:r>
        <w:rPr>
          <w:rFonts w:hint="eastAsia" w:ascii="宋体" w:hAnsi="宋体" w:eastAsia="宋体" w:cs="宋体"/>
          <w:b/>
          <w:bCs/>
          <w:color w:val="000000"/>
          <w:sz w:val="24"/>
          <w:szCs w:val="24"/>
          <w:highlight w:val="none"/>
        </w:rPr>
        <w:t xml:space="preserve">20. 争议解决</w:t>
      </w:r>
      <w:bookmarkEnd w:id="886"/>
      <w:r/>
      <w:bookmarkEnd w:id="887"/>
      <w:r/>
      <w:bookmarkEnd w:id="888"/>
      <w:r/>
      <w:bookmarkEnd w:id="889"/>
      <w:r/>
      <w:bookmarkEnd w:id="836"/>
      <w:r/>
      <w:bookmarkEnd w:id="837"/>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争</w:t>
      </w:r>
      <w:bookmarkEnd w:id="838"/>
      <w:r>
        <w:rPr>
          <w:rFonts w:hint="eastAsia" w:ascii="宋体" w:hAnsi="宋体" w:eastAsia="宋体" w:cs="宋体"/>
          <w:color w:val="000000"/>
          <w:sz w:val="24"/>
          <w:szCs w:val="24"/>
          <w:highlight w:val="none"/>
        </w:rPr>
        <w:t xml:space="preserve">议评审</w:t>
      </w:r>
      <w:r/>
    </w:p>
    <w:p>
      <w:pPr>
        <w:ind w:left="149" w:firstLine="315"/>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bookmarkStart w:id="890" w:name="EB80aac3a489784fd19904b02cd55c9383"/>
      <w:r>
        <w:rPr>
          <w:rFonts w:hint="eastAsia" w:ascii="宋体" w:hAnsi="宋体" w:eastAsia="宋体" w:cs="宋体"/>
          <w:color w:val="000000"/>
          <w:sz w:val="24"/>
          <w:szCs w:val="24"/>
          <w:highlight w:val="none"/>
          <w:u w:val="single"/>
        </w:rPr>
        <w:t xml:space="preserve">否</w:t>
      </w:r>
      <w:bookmarkEnd w:id="89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争议评审小组的确定</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争议评审小组成员的确定：</w:t>
      </w:r>
      <w:bookmarkStart w:id="891" w:name="EB9d9142546c134df786b36cd1d830cbed"/>
      <w:r/>
      <w:bookmarkEnd w:id="89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选定争议评审员的期限：</w:t>
      </w:r>
      <w:bookmarkStart w:id="892" w:name="EBe3791943dea14cc893bebeb2bf8741fc"/>
      <w:r/>
      <w:bookmarkEnd w:id="89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争议评审小组成员的报酬承担方式：</w:t>
      </w:r>
      <w:bookmarkStart w:id="893" w:name="EBd420002ba8984e3b807e856627731487"/>
      <w:r/>
      <w:bookmarkEnd w:id="89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bookmarkStart w:id="894" w:name="EB631083993f6942deb5c4e1638f48e7c9"/>
      <w:r/>
      <w:bookmarkEnd w:id="89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争议评审小组的决定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合同当事人关于本项的约定：</w:t>
      </w:r>
      <w:bookmarkStart w:id="895" w:name="EBcee3c4dfc0554402b67ffd019423ed2f"/>
      <w:r/>
      <w:bookmarkEnd w:id="895"/>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仲裁或诉讼</w:t>
      </w:r>
      <w:bookmarkEnd w:id="839"/>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w:t>
      </w:r>
      <w:bookmarkStart w:id="896" w:name="EB7023c4a11e9b420489d6f3cd6fdd018e"/>
      <w:r/>
      <w:bookmarkEnd w:id="896"/>
      <w:r>
        <w:rPr>
          <w:rFonts w:hint="eastAsia" w:ascii="宋体" w:hAnsi="宋体" w:eastAsia="宋体" w:cs="宋体"/>
          <w:color w:val="000000"/>
          <w:sz w:val="24"/>
          <w:szCs w:val="24"/>
          <w:highlight w:val="none"/>
        </w:rPr>
        <w:t xml:space="preserve">方式解决：</w:t>
      </w:r>
      <w:bookmarkEnd w:id="840"/>
      <w:r/>
      <w:bookmarkEnd w:id="841"/>
      <w:r/>
      <w:bookmarkEnd w:id="842"/>
      <w:r/>
      <w:bookmarkEnd w:id="843"/>
      <w:r/>
      <w:bookmarkEnd w:id="844"/>
      <w:r/>
      <w:bookmarkEnd w:id="845"/>
      <w:r/>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897" w:name="_Toc38451214"/>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u w:val="single"/>
        </w:rPr>
        <w:t xml:space="preserve">项目所在地</w:t>
      </w:r>
      <w:r>
        <w:rPr>
          <w:rFonts w:hint="eastAsia" w:ascii="宋体" w:hAnsi="宋体" w:eastAsia="宋体" w:cs="宋体"/>
          <w:color w:val="000000"/>
          <w:sz w:val="24"/>
          <w:szCs w:val="24"/>
          <w:highlight w:val="none"/>
        </w:rPr>
        <w:t xml:space="preserve">人民法院起诉，最终内容以签订合同为准。</w:t>
      </w:r>
      <w:bookmarkEnd w:id="897"/>
      <w:r>
        <w:rPr>
          <w:rFonts w:hint="eastAsia" w:ascii="宋体" w:hAnsi="宋体" w:eastAsia="宋体" w:cs="宋体"/>
          <w:color w:val="000000"/>
          <w:sz w:val="24"/>
          <w:szCs w:val="24"/>
          <w:highlight w:val="none"/>
        </w:rPr>
        <w:br w:type="page" w:clear="all"/>
      </w:r>
      <w:r/>
    </w:p>
    <w:p>
      <w:pPr>
        <w:jc w:val="center"/>
        <w:keepLines/>
        <w:keepNext/>
        <w:spacing w:before="0" w:after="0" w:line="360" w:lineRule="auto"/>
        <w:widowControl w:val="off"/>
        <w:rPr>
          <w:rFonts w:ascii="Times New Roman" w:hAnsi="Times New Roman" w:eastAsia="宋体" w:cs="Times New Roman"/>
          <w:b/>
          <w:color w:val="000000"/>
          <w:sz w:val="32"/>
          <w:szCs w:val="20"/>
          <w:highlight w:val="none"/>
          <w:lang w:val="en-US" w:eastAsia="zh-CN" w:bidi="ar-SA"/>
        </w:rPr>
        <w:outlineLvl w:val="0"/>
      </w:pPr>
      <w:r>
        <w:rPr>
          <w:rFonts w:hint="eastAsia" w:ascii="Times New Roman" w:hAnsi="Times New Roman" w:eastAsia="宋体" w:cs="Times New Roman"/>
          <w:b/>
          <w:color w:val="000000"/>
          <w:sz w:val="32"/>
          <w:szCs w:val="20"/>
          <w:highlight w:val="none"/>
          <w:lang w:val="en-US" w:eastAsia="zh-CN" w:bidi="ar-SA"/>
        </w:rPr>
        <w:t xml:space="preserve">四、技术要求</w:t>
      </w:r>
      <w:r/>
    </w:p>
    <w:p>
      <w:pPr>
        <w:ind w:firstLine="420"/>
        <w:jc w:val="left"/>
        <w:spacing w:line="360" w:lineRule="auto"/>
        <w:rPr>
          <w:rFonts w:ascii="宋体" w:hAnsi="Times New Roman"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一、现行国家技术、施工及验收规范规程，对施工工艺的特殊要求，按国家有关规定执行。</w:t>
      </w:r>
      <w:r/>
    </w:p>
    <w:p>
      <w:pPr>
        <w:ind w:firstLine="420"/>
        <w:jc w:val="left"/>
        <w:spacing w:line="360" w:lineRule="auto"/>
        <w:rPr>
          <w:rFonts w:ascii="宋体" w:hAnsi="Times New Roman" w:eastAsia="宋体" w:cs="宋体"/>
          <w:color w:val="000000"/>
          <w:sz w:val="21"/>
          <w:szCs w:val="24"/>
          <w:highlight w:val="none"/>
        </w:rPr>
      </w:pP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、工程量清单、图纸。（另附）</w:t>
      </w:r>
      <w:r/>
    </w:p>
    <w:p>
      <w:pPr>
        <w:spacing w:line="276" w:lineRule="auto"/>
        <w:rPr>
          <w:rFonts w:ascii="宋体" w:hAnsi="Times New Roman" w:eastAsia="宋体" w:cs="宋体"/>
          <w:color w:val="000000"/>
          <w:sz w:val="21"/>
          <w:szCs w:val="24"/>
          <w:highlight w:val="none"/>
        </w:rPr>
      </w:pPr>
      <w:r>
        <w:rPr>
          <w:rFonts w:ascii="宋体" w:hAnsi="Times New Roman" w:eastAsia="宋体" w:cs="宋体"/>
          <w:color w:val="000000"/>
          <w:sz w:val="21"/>
          <w:szCs w:val="24"/>
          <w:highlight w:val="none"/>
        </w:rPr>
      </w:r>
      <w:r/>
    </w:p>
    <w:p>
      <w:pPr>
        <w:pStyle w:val="997"/>
        <w:jc w:val="center"/>
        <w:spacing w:line="360" w:lineRule="auto"/>
        <w:rPr>
          <w:rFonts w:hint="eastAsia" w:ascii="宋体" w:hAnsi="宋体" w:eastAsia="宋体" w:cs="宋体"/>
          <w:b/>
          <w:bCs/>
          <w:color w:val="000000"/>
          <w:sz w:val="24"/>
          <w:szCs w:val="24"/>
          <w:highlight w:val="none"/>
        </w:rPr>
      </w:pPr>
      <w:r>
        <w:rPr>
          <w:rFonts w:ascii="宋体" w:hAnsi="Times New Roman" w:eastAsia="宋体" w:cs="宋体"/>
          <w:b/>
          <w:color w:val="000000"/>
          <w:sz w:val="44"/>
          <w:szCs w:val="24"/>
          <w:highlight w:val="none"/>
        </w:rPr>
        <w:br w:type="page" w:clear="all"/>
      </w:r>
      <w:r>
        <w:rPr>
          <w:rFonts w:hint="eastAsia" w:ascii="宋体" w:hAnsi="宋体" w:eastAsia="宋体" w:cs="宋体"/>
          <w:b/>
          <w:bCs/>
          <w:color w:val="000000"/>
          <w:sz w:val="24"/>
          <w:szCs w:val="24"/>
          <w:highlight w:val="none"/>
        </w:rPr>
        <w:t xml:space="preserve">第六章 评审</w:t>
      </w:r>
      <w:r>
        <w:rPr>
          <w:rFonts w:hint="eastAsia" w:ascii="宋体" w:hAnsi="宋体" w:eastAsia="宋体" w:cs="宋体"/>
          <w:b/>
          <w:bCs/>
          <w:color w:val="000000"/>
          <w:sz w:val="24"/>
          <w:szCs w:val="24"/>
          <w:highlight w:val="none"/>
          <w:lang w:val="en-US" w:eastAsia="zh-CN"/>
        </w:rPr>
        <w:t xml:space="preserve">方法</w:t>
      </w:r>
      <w:r>
        <w:rPr>
          <w:rFonts w:hint="eastAsia" w:ascii="宋体" w:hAnsi="宋体" w:eastAsia="宋体" w:cs="宋体"/>
          <w:b/>
          <w:bCs/>
          <w:color w:val="000000"/>
          <w:sz w:val="24"/>
          <w:szCs w:val="24"/>
          <w:highlight w:val="none"/>
        </w:rPr>
        <w:t xml:space="preserve">及</w:t>
      </w:r>
      <w:r>
        <w:rPr>
          <w:rFonts w:hint="eastAsia" w:ascii="宋体" w:hAnsi="宋体" w:eastAsia="宋体" w:cs="宋体"/>
          <w:b/>
          <w:bCs/>
          <w:color w:val="000000"/>
          <w:sz w:val="24"/>
          <w:szCs w:val="24"/>
          <w:highlight w:val="none"/>
          <w:lang w:val="en-US" w:eastAsia="zh-CN"/>
        </w:rPr>
        <w:t xml:space="preserve">评审</w:t>
      </w:r>
      <w:r>
        <w:rPr>
          <w:rFonts w:hint="eastAsia" w:ascii="宋体" w:hAnsi="宋体" w:eastAsia="宋体" w:cs="宋体"/>
          <w:b/>
          <w:bCs/>
          <w:color w:val="000000"/>
          <w:sz w:val="24"/>
          <w:szCs w:val="24"/>
          <w:highlight w:val="none"/>
        </w:rPr>
        <w:t xml:space="preserve">标准</w:t>
      </w:r>
      <w:r/>
    </w:p>
    <w:p>
      <w:pPr>
        <w:ind w:firstLine="482"/>
        <w:spacing w:line="360" w:lineRule="auto"/>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一、</w:t>
      </w:r>
      <w:r>
        <w:rPr>
          <w:rFonts w:hint="eastAsia" w:ascii="宋体" w:hAnsi="宋体" w:eastAsia="宋体" w:cs="宋体"/>
          <w:b/>
          <w:bCs w:val="0"/>
          <w:color w:val="000000"/>
          <w:sz w:val="24"/>
          <w:szCs w:val="24"/>
          <w:highlight w:val="none"/>
          <w:lang w:val="en-US" w:eastAsia="zh-CN"/>
        </w:rPr>
        <w:t xml:space="preserve">评审方法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1、本次评审</w:t>
      </w:r>
      <w:r>
        <w:rPr>
          <w:rFonts w:hint="eastAsia" w:ascii="宋体" w:hAnsi="宋体" w:eastAsia="宋体" w:cs="宋体"/>
          <w:color w:val="000000"/>
          <w:sz w:val="24"/>
          <w:szCs w:val="24"/>
          <w:highlight w:val="none"/>
          <w:lang w:val="en-US" w:eastAsia="zh-CN"/>
        </w:rPr>
        <w:t xml:space="preserve">方法</w:t>
      </w:r>
      <w:r>
        <w:rPr>
          <w:rFonts w:hint="eastAsia" w:ascii="宋体" w:hAnsi="宋体" w:eastAsia="宋体" w:cs="宋体"/>
          <w:color w:val="000000"/>
          <w:sz w:val="24"/>
          <w:szCs w:val="24"/>
          <w:highlight w:val="none"/>
        </w:rPr>
        <w:t xml:space="preserve">采用综合评分法，即在满足磋商文件实质性要求前提下，按照磋商文件中规定的评审标准和各项因素进行综合评审，以评审总得分最高的供应商作为成交候选人。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％（权重），技术与质量及其它占</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％（权重）。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6、磋商小组对最后报价进行复核，报价以大写为准。</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w:t>
      </w:r>
      <w:r>
        <w:rPr>
          <w:rFonts w:hint="eastAsia" w:ascii="宋体" w:hAnsi="宋体" w:eastAsia="宋体" w:cs="宋体"/>
          <w:b/>
          <w:bCs/>
          <w:color w:val="000000"/>
          <w:sz w:val="24"/>
          <w:szCs w:val="24"/>
          <w:highlight w:val="none"/>
        </w:rPr>
        <w:t xml:space="preserve">评分标准</w:t>
      </w:r>
      <w:r/>
    </w:p>
    <w:p>
      <w:pPr>
        <w:ind w:firstLine="480"/>
        <w:spacing w:line="360" w:lineRule="auto"/>
        <w:rPr>
          <w:rFonts w:hint="eastAsia"/>
          <w:color w:val="000000"/>
          <w:highlight w:val="none"/>
        </w:rPr>
      </w:pPr>
      <w:r>
        <w:rPr>
          <w:rFonts w:hint="eastAsia" w:ascii="宋体" w:hAnsi="宋体" w:eastAsia="宋体" w:cs="宋体"/>
          <w:color w:val="000000"/>
          <w:sz w:val="24"/>
          <w:szCs w:val="24"/>
          <w:highlight w:val="none"/>
        </w:rPr>
        <w:t xml:space="preserve">总分值为100分，评审因素及各比重如下：价格分值占总分值的比重为1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％（权重），技术及其他分值占总分值的比重为</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％（权重）。</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（一）价格得分（</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第一步：响应报价（</w:t>
      </w:r>
      <w:r>
        <w:rPr>
          <w:rFonts w:hint="eastAsia" w:ascii="宋体" w:hAnsi="宋体" w:eastAsia="宋体"/>
          <w:color w:val="000000"/>
          <w:sz w:val="24"/>
          <w:szCs w:val="24"/>
          <w:highlight w:val="none"/>
        </w:rPr>
        <w:t xml:space="preserve">最终报价）不超过采购</w:t>
      </w:r>
      <w:r>
        <w:rPr>
          <w:rFonts w:ascii="宋体" w:hAnsi="宋体" w:eastAsia="宋体"/>
          <w:color w:val="000000"/>
          <w:sz w:val="24"/>
          <w:szCs w:val="24"/>
          <w:highlight w:val="none"/>
        </w:rPr>
        <w:t xml:space="preserve">预算价格</w:t>
      </w:r>
      <w:r>
        <w:rPr>
          <w:rFonts w:hint="eastAsia" w:ascii="宋体" w:hAnsi="宋体" w:eastAsia="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最高限价的为有效报价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超出此范围的响应报价视为无效，其响应文件不进行评审，也不得标。</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第二步：以满足采购文件实质性要求且响应价格最低的有效报价为评标基准价，其价格分为满分，其他有效报价的价格分统一按照下列公式计算（计算结果四舍五入保留两位小数）：</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响应报价得分＝（评标基准价</w:t>
      </w:r>
      <w:r>
        <w:rPr>
          <w:rFonts w:ascii="宋体" w:hAnsi="宋体" w:eastAsia="宋体" w:cs="宋体"/>
          <w:color w:val="000000"/>
          <w:sz w:val="24"/>
          <w:szCs w:val="24"/>
          <w:highlight w:val="none"/>
        </w:rPr>
        <w:t xml:space="preserve">/</w:t>
      </w:r>
      <w:r>
        <w:rPr>
          <w:rFonts w:hint="eastAsia" w:ascii="宋体" w:hAnsi="宋体" w:eastAsia="宋体"/>
          <w:color w:val="000000"/>
          <w:sz w:val="24"/>
          <w:szCs w:val="24"/>
          <w:highlight w:val="none"/>
        </w:rPr>
        <w:t xml:space="preserve">最终报价</w:t>
      </w:r>
      <w:r>
        <w:rPr>
          <w:rFonts w:hint="eastAsia" w:ascii="宋体" w:hAnsi="宋体" w:eastAsia="宋体" w:cs="宋体"/>
          <w:color w:val="000000"/>
          <w:sz w:val="24"/>
          <w:szCs w:val="24"/>
          <w:highlight w:val="none"/>
        </w:rPr>
        <w:t xml:space="preserve">）×价格权值×</w:t>
      </w:r>
      <w:r>
        <w:rPr>
          <w:rFonts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lang w:val="en-US" w:eastAsia="zh-CN"/>
        </w:rPr>
        <w:t xml:space="preserve">％（价格权值10%）</w:t>
      </w:r>
      <w:r>
        <w:rPr>
          <w:rFonts w:hint="eastAsia" w:ascii="宋体" w:hAnsi="宋体" w:eastAsia="宋体" w:cs="宋体"/>
          <w:color w:val="00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（二）施工组织设计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64分</w:t>
      </w:r>
      <w:r>
        <w:rPr>
          <w:rFonts w:hint="eastAsia" w:ascii="宋体" w:hAnsi="宋体" w:eastAsia="宋体" w:cs="宋体"/>
          <w:b/>
          <w:bCs/>
          <w:color w:val="000000"/>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项目概述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工程概况、项目勘察、需求分析。内容符合实际情况、调研详细、符合实际需求的得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numPr>
          <w:ilvl w:val="0"/>
          <w:numId w:val="3"/>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系统详细设计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数字话中心子系统、主干网络子系统、教学楼网络子系统，内容详细、符合需求、设计优秀的得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分；内容</w:t>
      </w:r>
      <w:r>
        <w:rPr>
          <w:rFonts w:hint="eastAsia" w:ascii="宋体" w:hAnsi="宋体" w:eastAsia="宋体" w:cs="宋体"/>
          <w:color w:val="auto"/>
          <w:sz w:val="24"/>
          <w:highlight w:val="none"/>
          <w:lang w:val="en-US" w:eastAsia="zh-CN"/>
        </w:rPr>
        <w:t xml:space="preserve">比较</w:t>
      </w:r>
      <w:r>
        <w:rPr>
          <w:rFonts w:hint="eastAsia" w:ascii="宋体" w:hAnsi="宋体" w:eastAsia="宋体" w:cs="宋体"/>
          <w:color w:val="auto"/>
          <w:sz w:val="24"/>
          <w:highlight w:val="none"/>
        </w:rPr>
        <w:t xml:space="preserve">详细、</w:t>
      </w:r>
      <w:r>
        <w:rPr>
          <w:rFonts w:hint="eastAsia" w:ascii="宋体" w:hAnsi="宋体" w:eastAsia="宋体" w:cs="宋体"/>
          <w:color w:val="auto"/>
          <w:sz w:val="24"/>
          <w:highlight w:val="none"/>
          <w:lang w:val="en-US" w:eastAsia="zh-CN"/>
        </w:rPr>
        <w:t xml:space="preserve">能</w:t>
      </w:r>
      <w:r>
        <w:rPr>
          <w:rFonts w:hint="eastAsia" w:ascii="宋体" w:hAnsi="宋体" w:eastAsia="宋体" w:cs="宋体"/>
          <w:color w:val="auto"/>
          <w:sz w:val="24"/>
          <w:highlight w:val="none"/>
        </w:rPr>
        <w:t xml:space="preserve">符合需求、设计</w:t>
      </w:r>
      <w:r>
        <w:rPr>
          <w:rFonts w:hint="eastAsia" w:ascii="宋体" w:hAnsi="宋体" w:eastAsia="宋体" w:cs="宋体"/>
          <w:color w:val="auto"/>
          <w:sz w:val="24"/>
          <w:highlight w:val="none"/>
          <w:lang w:val="en-US" w:eastAsia="zh-CN"/>
        </w:rPr>
        <w:t xml:space="preserve">良好</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分；设计尚可，内容较简单得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分部、分项工程的施工方案：施工准备、工程施工具体方案具有可操作性强，内容描述详细的得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安全文明施工措施：该工程安全文明施工、施工现场扬尘污染防治措施及环境保护方面的措施，内容描述详细的得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可操作性比较强，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质量保证措施：质量保证的要点、保障机制具有可操作性强，内容描述详细的得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施工进度保证措施：施工总进度计划、保障施工进度采取的措施、人员、材料、机具的进场安排，具有可操作性强，内容描述详细的得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事故应急措施：风险分析及降低风险的措施、事故的响应处置方式，内容描述详细的得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售后服务：售后服务承诺、服务内容、售后服务的保证措施。内容描述详细的得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）企业综合实力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26分</w:t>
      </w:r>
      <w:r>
        <w:rPr>
          <w:rFonts w:hint="eastAsia" w:ascii="宋体" w:hAnsi="宋体" w:eastAsia="宋体" w:cs="宋体"/>
          <w:b/>
          <w:bCs/>
          <w:color w:val="000000"/>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1、项目组成员比较（17分）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szCs w:val="24"/>
          <w:highlight w:val="none"/>
        </w:rPr>
        <w:t xml:space="preserve">投标单位拟派项目经理（1人）具有信息系统项目管理师证书、注册信息安全专业人员（CISP）证书、通信专业技术人员职业水平证书、</w:t>
      </w:r>
      <w:r>
        <w:rPr>
          <w:rFonts w:hint="eastAsia" w:ascii="宋体" w:hAnsi="宋体" w:eastAsia="宋体" w:cs="宋体"/>
          <w:color w:val="auto"/>
          <w:sz w:val="24"/>
          <w:szCs w:val="24"/>
          <w:highlight w:val="none"/>
          <w:lang w:val="en-US" w:eastAsia="zh-CN"/>
        </w:rPr>
        <w:t xml:space="preserve">ITSS</w:t>
      </w:r>
      <w:r>
        <w:rPr>
          <w:rFonts w:hint="eastAsia" w:ascii="宋体" w:hAnsi="宋体" w:eastAsia="宋体" w:cs="宋体"/>
          <w:color w:val="auto"/>
          <w:sz w:val="24"/>
          <w:szCs w:val="24"/>
          <w:highlight w:val="none"/>
        </w:rPr>
        <w:t xml:space="preserve"> 服务项目经理、CISAW信息安全保障人员证书的，每提供一个得1分，最高5分。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szCs w:val="24"/>
          <w:highlight w:val="none"/>
        </w:rPr>
        <w:t xml:space="preserve">投标单位拟派项目技术负责人（1人）具有网络规划设计师、系统集成项目管理工程师、中级及以上通信工程师职称的，每提供一个得1分，最高3分。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投标单位拟派项目运维负责人具有网络工程师、系统分析师、信息系统项目管理师、系统集成项目管理工程师，每提供一份得1分，最高得4分。</w:t>
      </w:r>
      <w:r/>
    </w:p>
    <w:p>
      <w:pPr>
        <w:ind w:firstLine="480"/>
        <w:spacing w:line="360" w:lineRule="auto"/>
        <w:widowControl/>
        <w:rPr>
          <w:rFonts w:hint="eastAsia" w:ascii="宋体" w:hAnsi="宋体" w:cs="宋体"/>
          <w:b/>
          <w:bCs/>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szCs w:val="24"/>
          <w:highlight w:val="none"/>
        </w:rPr>
        <w:t xml:space="preserve">投标单位拟派项目组成员中具有网络工程师、</w:t>
      </w:r>
      <w:r>
        <w:rPr>
          <w:rFonts w:hint="eastAsia" w:ascii="宋体" w:hAnsi="宋体" w:eastAsia="宋体" w:cs="宋体"/>
          <w:color w:val="auto"/>
          <w:sz w:val="24"/>
          <w:szCs w:val="24"/>
          <w:highlight w:val="none"/>
          <w:lang w:val="en-US" w:eastAsia="zh-CN"/>
        </w:rPr>
        <w:t xml:space="preserve">ITSS</w:t>
      </w:r>
      <w:r>
        <w:rPr>
          <w:rFonts w:hint="eastAsia" w:ascii="宋体" w:hAnsi="宋体" w:eastAsia="宋体" w:cs="宋体"/>
          <w:color w:val="auto"/>
          <w:sz w:val="24"/>
          <w:szCs w:val="24"/>
          <w:highlight w:val="none"/>
        </w:rPr>
        <w:t xml:space="preserve">服务工程师、CISAW信息安全保障人员证书、网络与信息安全管理员证书、中级及以上工程师职称的，每提供一个得1分，一人多证可重复得分，最多3人，最高得5分。（投标文件中须提供相关证书及投标单位为其缴纳的最近一期社保证明扫描件并加盖公章，未提供或提供不全的不得分）</w:t>
      </w:r>
      <w:r/>
    </w:p>
    <w:p>
      <w:pPr>
        <w:ind w:firstLine="482"/>
        <w:jc w:val="left"/>
        <w:spacing w:line="360" w:lineRule="auto"/>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14:textFill>
            <w14:solidFill>
              <w14:schemeClr w14:val="tx1"/>
            </w14:solidFill>
          </w14:textFill>
        </w:rPr>
        <w:t xml:space="preserve">上述</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1</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val="0"/>
          <w:color w:val="000000" w:themeColor="text1"/>
          <w:sz w:val="24"/>
          <w:szCs w:val="24"/>
          <w14:textFill>
            <w14:solidFill>
              <w14:schemeClr w14:val="tx1"/>
            </w14:solidFill>
          </w14:textFill>
        </w:rPr>
        <w:t xml:space="preserve">投标文件中需提供以上人员</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相关</w:t>
      </w:r>
      <w:r>
        <w:rPr>
          <w:rFonts w:hint="eastAsia" w:ascii="宋体" w:hAnsi="宋体" w:eastAsia="宋体" w:cs="宋体"/>
          <w:b/>
          <w:bCs w:val="0"/>
          <w:color w:val="000000" w:themeColor="text1"/>
          <w:sz w:val="24"/>
          <w:szCs w:val="24"/>
          <w14:textFill>
            <w14:solidFill>
              <w14:schemeClr w14:val="tx1"/>
            </w14:solidFill>
          </w14:textFill>
        </w:rPr>
        <w:t xml:space="preserve">证书扫描件及投标单位为该员工缴纳最近一期的社保证明扫描件，不提供或提供不全的不得分。</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投标单位</w:t>
      </w:r>
      <w:r>
        <w:rPr>
          <w:rFonts w:hint="eastAsia" w:ascii="宋体" w:hAnsi="宋体" w:eastAsia="宋体" w:cs="宋体"/>
          <w:color w:val="auto"/>
          <w:sz w:val="24"/>
          <w:szCs w:val="24"/>
          <w:highlight w:val="none"/>
        </w:rPr>
        <w:t xml:space="preserve">具有质量管理体系认证证书、环境管理体系认证证书、职业健康安全管理体系认证证书、企业标准化管理体系认证证书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每提供一个得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分。（投标文件中须提供相关认证证书扫描件并加盖公章及该证书在中国国家认证认可监督管理委员会网站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"http://www.cnca.gov.cn/"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http://www.cnca.gov.cn/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上查询的页面截图，未提供或提供不全的不得分）</w:t>
      </w:r>
      <w:r/>
    </w:p>
    <w:p>
      <w:pPr>
        <w:numPr>
          <w:ilvl w:val="0"/>
          <w:numId w:val="0"/>
        </w:num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投标单位具有信息系统建设和服务能力等级</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CS5等级得3分；CS4等级及以下的得1分，本项最高</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rPr>
        <w:t xml:space="preserve">3分。（投标文件中须提供证书扫描件并加盖公章，未提供不得分）</w:t>
      </w:r>
      <w:r/>
    </w:p>
    <w:p>
      <w:pPr>
        <w:ind w:firstLine="480"/>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投</w:t>
      </w:r>
      <w:r>
        <w:rPr>
          <w:rFonts w:hint="eastAsia" w:ascii="宋体" w:hAnsi="宋体" w:eastAsia="宋体" w:cs="宋体"/>
          <w:bCs/>
          <w:color w:val="000000" w:themeColor="text1"/>
          <w:sz w:val="24"/>
          <w:szCs w:val="24"/>
          <w:highlight w:val="none"/>
          <w14:textFill>
            <w14:solidFill>
              <w14:schemeClr w14:val="tx1"/>
            </w14:solidFill>
          </w14:textFill>
        </w:rPr>
        <w:t xml:space="preserve">标单位提供自2022年1月1日起（时间以合同签订日期为准）承担的类似项目业绩案例。每提供一份得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分，本项最高得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投标文件中需提供完整合同的扫描件，未提供或提供不全不得分。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评审说明：其他未尽事宜由磋商小组根据有关规定讨论决定。</w:t>
      </w:r>
      <w:r/>
    </w:p>
    <w:p>
      <w:pPr>
        <w:ind w:firstLine="482"/>
        <w:spacing w:line="360" w:lineRule="auto"/>
        <w:rPr>
          <w:rFonts w:hint="eastAsia" w:ascii="宋体" w:hAnsi="宋体" w:eastAsia="宋体" w:cs="宋体"/>
          <w:bCs/>
          <w:color w:val="000000"/>
          <w:sz w:val="24"/>
          <w:highlight w:val="none"/>
        </w:rPr>
      </w:pPr>
      <w:r>
        <w:rPr>
          <w:rFonts w:hint="eastAsia" w:ascii="宋体" w:hAnsi="宋体" w:eastAsia="宋体" w:cs="宋体"/>
          <w:b/>
          <w:color w:val="000000"/>
          <w:sz w:val="24"/>
          <w:szCs w:val="24"/>
          <w:highlight w:val="none"/>
        </w:rPr>
        <w:t xml:space="preserve">三、政府采购政策：</w:t>
      </w:r>
      <w:r/>
    </w:p>
    <w:p>
      <w:pPr>
        <w:ind w:firstLine="480"/>
        <w:spacing w:line="360" w:lineRule="auto"/>
        <w:tabs>
          <w:tab w:val="left" w:pos="287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1、针对中小型企业的评审加分：</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（1）本项目不专门面向中小企业采购。</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（3）本项目采购标的对应的中小企业划型标准规定所属行业为：</w:t>
      </w:r>
      <w:r>
        <w:rPr>
          <w:rFonts w:hint="eastAsia" w:ascii="宋体" w:hAnsi="宋体" w:eastAsia="宋体" w:cs="宋体"/>
          <w:b/>
          <w:bCs/>
          <w:color w:val="000000"/>
          <w:sz w:val="24"/>
          <w:szCs w:val="24"/>
          <w:highlight w:val="none"/>
          <w:u w:val="single"/>
          <w:shd w:val="clear" w:color="auto" w:fill="ffffff"/>
        </w:rPr>
        <w:t xml:space="preserve">建筑业</w:t>
      </w:r>
      <w:r>
        <w:rPr>
          <w:rFonts w:hint="eastAsia" w:ascii="宋体" w:hAnsi="宋体" w:eastAsia="宋体" w:cs="宋体"/>
          <w:b/>
          <w:bCs/>
          <w:color w:val="000000"/>
          <w:sz w:val="24"/>
          <w:szCs w:val="24"/>
          <w:highlight w:val="none"/>
          <w:u w:val="singl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（4）中小企业参加政府采购活动，应当出具《政府采购促进中小企业发展管理办法》附件规定《中小企业声明函》，</w:t>
      </w:r>
      <w:r>
        <w:rPr>
          <w:rFonts w:hint="eastAsia" w:ascii="宋体" w:hAnsi="宋体" w:eastAsia="宋体" w:cs="宋体"/>
          <w:color w:val="000000"/>
          <w:sz w:val="24"/>
          <w:szCs w:val="24"/>
          <w:highlight w:val="none"/>
        </w:rPr>
        <w:t xml:space="preserve">对其报价给予20％的扣除，扣除后的价格参与价格评审。</w:t>
      </w:r>
      <w:r/>
    </w:p>
    <w:p>
      <w:pP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否则不得享受相关中小企业扶持政策。</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3、针对监狱企业的评审加分：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根据财政部、司法部《关于政府采购支持监狱企业发展有关问题的通知》（财库〔2014〕68号）的规定，对属于监狱企业的供应商给予评审加分：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对其报价给予20％的扣除，扣除后的价格参与价格评审。</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4、针对残疾人福利性单位的评审加分：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000000"/>
          <w:sz w:val="24"/>
          <w:szCs w:val="24"/>
          <w:highlight w:val="none"/>
        </w:rPr>
        <w:t xml:space="preserve">的规定</w:t>
      </w:r>
      <w:r>
        <w:rPr>
          <w:rFonts w:hint="eastAsia" w:ascii="宋体" w:hAnsi="宋体" w:eastAsia="宋体" w:cs="宋体"/>
          <w:color w:val="000000"/>
          <w:sz w:val="24"/>
          <w:szCs w:val="24"/>
          <w:highlight w:val="none"/>
        </w:rPr>
        <w:t xml:space="preserve">，对属于残疾人福利性单位的供应商给予评审加分：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根据供应商提供的《残疾人福利性单位声明函》对其报价给予20％的扣除，扣除后的价格参与价格评审。</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（2）供应商为残疾人福利性单位的，采购代理机构将随中标结果同时公告其《残疾人福利性单位声明函》，接受社会监督。</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5、上述针对中小型企业、监狱企业和残疾人福利性单位的评审加分政策不重复享受。</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997"/>
        <w:numPr>
          <w:ilvl w:val="0"/>
          <w:numId w:val="4"/>
        </w:numPr>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附件</w:t>
      </w:r>
      <w:r/>
    </w:p>
    <w:p>
      <w:pPr>
        <w:rPr>
          <w:rFonts w:hint="eastAsia"/>
          <w:lang w:val="en-US" w:eastAsia="zh-CN"/>
        </w:rPr>
      </w:pPr>
      <w:r>
        <w:rPr>
          <w:rFonts w:hint="eastAsia"/>
          <w:lang w:val="en-US" w:eastAsia="zh-CN"/>
        </w:rPr>
      </w:r>
      <w:r>
        <w:rPr>
          <w:rFonts w:hint="eastAsia"/>
          <w:lang w:eastAsia="zh-CN"/>
        </w:rPr>
      </w:r>
      <w:r>
        <w:rPr>
          <w:rFonts w:hint="eastAsia"/>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rotation:0;" filled="f" stroked="f">
            <v:path textboxrect="0,0,0,0"/>
            <v:imagedata r:id="rId18" o:title=""/>
          </v:shape>
          <o:OLEObject DrawAspect="Content" r:id="rId19" ObjectID="_1525044" ProgID="Excel.Sheet.8" ShapeID="_x0000_i4" Type="Embed"/>
        </w:object>
      </w:r>
      <w:r>
        <w:rPr>
          <w:rFonts w:hint="eastAsia"/>
          <w:lang w:eastAsia="zh-CN"/>
        </w:rPr>
      </w:r>
      <w:r/>
      <w:r>
        <w:rPr>
          <w:rFonts w:hint="eastAsia"/>
          <w:lang w:val="en-US" w:eastAsia="zh-CN"/>
        </w:rPr>
      </w:r>
      <w:r/>
    </w:p>
    <w:p>
      <w:pPr>
        <w:numPr>
          <w:ilvl w:val="0"/>
          <w:numId w:val="0"/>
        </w:numPr>
        <w:rPr>
          <w:rFonts w:hint="eastAsia"/>
          <w:lang w:eastAsia="zh-CN"/>
        </w:rPr>
      </w:pPr>
      <w:r>
        <w:rPr>
          <w:rFonts w:hint="eastAsia"/>
          <w:lang w:eastAsia="zh-CN"/>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2"/>
          <w:szCs w:val="22"/>
          <w:highlight w:val="none"/>
        </w:rPr>
        <w:t xml:space="preserve">（全文完）</w:t>
      </w:r>
      <w:r/>
    </w:p>
    <w:p>
      <w:pPr>
        <w:pStyle w:val="9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r/>
      <w:bookmarkStart w:id="898" w:name="_GoBack"/>
      <w:r/>
      <w:bookmarkEnd w:id="898"/>
      <w:r/>
      <w:r/>
    </w:p>
    <w:sectPr>
      <w:headerReference w:type="default" r:id="rId10"/>
      <w:footerReference w:type="default" r:id="rId15"/>
      <w:footnotePr/>
      <w:endnotePr/>
      <w:type w:val="nextPage"/>
      <w:pgSz w:w="11906" w:h="16838" w:orient="portrait"/>
      <w:pgMar w:top="1134" w:right="1134" w:bottom="1134" w:left="1134" w:header="851"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黑体">
    <w:panose1 w:val="02010609060101010101"/>
  </w:font>
  <w:font w:name="Courier New">
    <w:panose1 w:val="02070309020205020404"/>
  </w:font>
  <w:font w:name="Calibri">
    <w:panose1 w:val="020F0502020204030204"/>
  </w:font>
  <w:font w:name="宋体">
    <w:panose1 w:val="02010600030101010101"/>
  </w:font>
  <w:font w:name="Tahoma">
    <w:panose1 w:val="020B0604030504040204"/>
  </w:font>
  <w:font w:name="方正仿宋简体">
    <w:panose1 w:val="020B0503020202020204"/>
  </w:font>
  <w:font w:name="楷体_GB2312">
    <w:panose1 w:val="0201060906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right="360"/>
      <w:tabs>
        <w:tab w:val="center" w:pos="48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2"/>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t xml:space="preserve">- 3 -</w:t>
                          </w:r>
                          <w:r>
                            <w:rPr>
                              <w:rFonts w:hint="eastAsia"/>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2"/>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t xml:space="preserve">- 3 -</w:t>
                    </w:r>
                    <w:r>
                      <w:rPr>
                        <w:rFonts w:hint="eastAsia"/>
                      </w:rPr>
                      <w:fldChar w:fldCharType="end"/>
                    </w:r>
                    <w:r/>
                  </w:p>
                </w:txbxContent>
              </v:textbox>
            </v:shape>
          </w:pict>
        </mc:Fallback>
      </mc:AlternateContent>
    </w:r>
    <w:r/>
  </w:p>
  <w:p>
    <w:pPr>
      <w:pStyle w:val="98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left"/>
      <w:rPr>
        <w:rFonts w:hint="eastAsia" w:ascii="宋体" w:hAnsi="宋体" w:eastAsia="宋体" w:cs="宋体"/>
        <w:lang w:val="en-US" w:eastAsia="zh-CN"/>
      </w:rPr>
    </w:pPr>
    <w:r>
      <w:rPr>
        <w:rFonts w:hint="eastAsia" w:ascii="宋体" w:hAnsi="宋体" w:cs="宋体"/>
        <w:lang w:val="en-US" w:eastAsia="zh-CN"/>
      </w:rPr>
      <w:t xml:space="preserve">政府</w:t>
    </w:r>
    <w:r>
      <w:rPr>
        <w:rFonts w:hint="eastAsia" w:ascii="宋体" w:hAnsi="宋体" w:eastAsia="宋体" w:cs="宋体"/>
        <w:lang w:val="en-US" w:eastAsia="zh-CN"/>
      </w:rPr>
      <w:t xml:space="preserve">采购文件                                              </w:t>
    </w:r>
    <w:r>
      <w:rPr>
        <w:rFonts w:hint="eastAsia" w:ascii="宋体" w:hAnsi="宋体" w:cs="宋体"/>
        <w:lang w:val="en-US" w:eastAsia="zh-CN"/>
      </w:rPr>
      <w:t xml:space="preserve">          </w:t>
    </w:r>
    <w:r>
      <w:rPr>
        <w:rFonts w:ascii="宋体" w:hAnsi="宋体"/>
      </w:rPr>
      <w:t xml:space="preserve"> </w:t>
    </w:r>
    <w:r>
      <w:rPr>
        <w:rFonts w:hint="eastAsia" w:ascii="宋体" w:hAnsi="宋体"/>
      </w:rPr>
      <w:t xml:space="preserve">项目编号：</w:t>
    </w:r>
    <w:r>
      <w:rPr>
        <w:rFonts w:hint="eastAsia" w:ascii="宋体" w:hAnsi="宋体" w:cs="宋体"/>
        <w:lang w:val="en-US" w:eastAsia="zh-CN"/>
      </w:rPr>
      <w:t xml:space="preserve">JSZC-320506-SZHD-C2025-0004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both"/>
      <w:rPr>
        <w:rFonts w:hint="eastAsia" w:ascii="宋体" w:hAnsi="宋体"/>
        <w:lang w:eastAsia="zh-CN"/>
      </w:rPr>
    </w:pPr>
    <w:r>
      <w:rPr>
        <w:rFonts w:hint="eastAsia" w:ascii="宋体" w:hAnsi="宋体"/>
      </w:rPr>
      <w:t xml:space="preserve">政府采购文件                                                          采购编号：</w:t>
    </w:r>
    <w:r>
      <w:rPr>
        <w:rFonts w:hint="eastAsia" w:ascii="宋体" w:hAnsi="宋体"/>
        <w:lang w:eastAsia="zh-CN"/>
      </w:rPr>
      <w:t xml:space="preserve">JSZC-320506-SZHD-C2025-0004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1 Char"/>
    <w:basedOn w:val="977"/>
    <w:link w:val="976"/>
    <w:uiPriority w:val="9"/>
    <w:rPr>
      <w:rFonts w:ascii="Arial" w:hAnsi="Arial" w:eastAsia="Arial" w:cs="Arial"/>
      <w:sz w:val="40"/>
      <w:szCs w:val="40"/>
    </w:rPr>
  </w:style>
  <w:style w:type="paragraph" w:styleId="803">
    <w:name w:val="Heading 2"/>
    <w:basedOn w:val="975"/>
    <w:next w:val="975"/>
    <w:link w:val="804"/>
    <w:uiPriority w:val="9"/>
    <w:unhideWhenUsed/>
    <w:qFormat/>
    <w:pPr>
      <w:keepLines/>
      <w:keepNext/>
      <w:spacing w:before="360" w:after="200"/>
      <w:outlineLvl w:val="1"/>
    </w:pPr>
    <w:rPr>
      <w:rFonts w:ascii="Arial" w:hAnsi="Arial" w:eastAsia="Arial" w:cs="Arial"/>
      <w:sz w:val="34"/>
    </w:rPr>
  </w:style>
  <w:style w:type="character" w:styleId="804">
    <w:name w:val="Heading 2 Char"/>
    <w:basedOn w:val="977"/>
    <w:link w:val="803"/>
    <w:uiPriority w:val="9"/>
    <w:rPr>
      <w:rFonts w:ascii="Arial" w:hAnsi="Arial" w:eastAsia="Arial" w:cs="Arial"/>
      <w:sz w:val="34"/>
    </w:rPr>
  </w:style>
  <w:style w:type="paragraph" w:styleId="805">
    <w:name w:val="Heading 3"/>
    <w:basedOn w:val="975"/>
    <w:next w:val="975"/>
    <w:link w:val="806"/>
    <w:uiPriority w:val="9"/>
    <w:unhideWhenUsed/>
    <w:qFormat/>
    <w:pPr>
      <w:keepLines/>
      <w:keepNext/>
      <w:spacing w:before="320" w:after="200"/>
      <w:outlineLvl w:val="2"/>
    </w:pPr>
    <w:rPr>
      <w:rFonts w:ascii="Arial" w:hAnsi="Arial" w:eastAsia="Arial" w:cs="Arial"/>
      <w:sz w:val="30"/>
      <w:szCs w:val="30"/>
    </w:rPr>
  </w:style>
  <w:style w:type="character" w:styleId="806">
    <w:name w:val="Heading 3 Char"/>
    <w:basedOn w:val="977"/>
    <w:link w:val="805"/>
    <w:uiPriority w:val="9"/>
    <w:rPr>
      <w:rFonts w:ascii="Arial" w:hAnsi="Arial" w:eastAsia="Arial" w:cs="Arial"/>
      <w:sz w:val="30"/>
      <w:szCs w:val="30"/>
    </w:rPr>
  </w:style>
  <w:style w:type="paragraph" w:styleId="807">
    <w:name w:val="Heading 4"/>
    <w:basedOn w:val="975"/>
    <w:next w:val="975"/>
    <w:link w:val="808"/>
    <w:uiPriority w:val="9"/>
    <w:unhideWhenUsed/>
    <w:qFormat/>
    <w:pPr>
      <w:keepLines/>
      <w:keepNext/>
      <w:spacing w:before="320" w:after="200"/>
      <w:outlineLvl w:val="3"/>
    </w:pPr>
    <w:rPr>
      <w:rFonts w:ascii="Arial" w:hAnsi="Arial" w:eastAsia="Arial" w:cs="Arial"/>
      <w:b/>
      <w:bCs/>
      <w:sz w:val="26"/>
      <w:szCs w:val="26"/>
    </w:rPr>
  </w:style>
  <w:style w:type="character" w:styleId="808">
    <w:name w:val="Heading 4 Char"/>
    <w:basedOn w:val="977"/>
    <w:link w:val="807"/>
    <w:uiPriority w:val="9"/>
    <w:rPr>
      <w:rFonts w:ascii="Arial" w:hAnsi="Arial" w:eastAsia="Arial" w:cs="Arial"/>
      <w:b/>
      <w:bCs/>
      <w:sz w:val="26"/>
      <w:szCs w:val="26"/>
    </w:rPr>
  </w:style>
  <w:style w:type="paragraph" w:styleId="809">
    <w:name w:val="Heading 5"/>
    <w:basedOn w:val="975"/>
    <w:next w:val="975"/>
    <w:link w:val="810"/>
    <w:uiPriority w:val="9"/>
    <w:unhideWhenUsed/>
    <w:qFormat/>
    <w:pPr>
      <w:keepLines/>
      <w:keepNext/>
      <w:spacing w:before="320" w:after="200"/>
      <w:outlineLvl w:val="4"/>
    </w:pPr>
    <w:rPr>
      <w:rFonts w:ascii="Arial" w:hAnsi="Arial" w:eastAsia="Arial" w:cs="Arial"/>
      <w:b/>
      <w:bCs/>
      <w:sz w:val="24"/>
      <w:szCs w:val="24"/>
    </w:rPr>
  </w:style>
  <w:style w:type="character" w:styleId="810">
    <w:name w:val="Heading 5 Char"/>
    <w:basedOn w:val="977"/>
    <w:link w:val="809"/>
    <w:uiPriority w:val="9"/>
    <w:rPr>
      <w:rFonts w:ascii="Arial" w:hAnsi="Arial" w:eastAsia="Arial" w:cs="Arial"/>
      <w:b/>
      <w:bCs/>
      <w:sz w:val="24"/>
      <w:szCs w:val="24"/>
    </w:rPr>
  </w:style>
  <w:style w:type="paragraph" w:styleId="811">
    <w:name w:val="Heading 6"/>
    <w:basedOn w:val="975"/>
    <w:next w:val="975"/>
    <w:link w:val="812"/>
    <w:uiPriority w:val="9"/>
    <w:unhideWhenUsed/>
    <w:qFormat/>
    <w:pPr>
      <w:keepLines/>
      <w:keepNext/>
      <w:spacing w:before="320" w:after="200"/>
      <w:outlineLvl w:val="5"/>
    </w:pPr>
    <w:rPr>
      <w:rFonts w:ascii="Arial" w:hAnsi="Arial" w:eastAsia="Arial" w:cs="Arial"/>
      <w:b/>
      <w:bCs/>
      <w:sz w:val="22"/>
      <w:szCs w:val="22"/>
    </w:rPr>
  </w:style>
  <w:style w:type="character" w:styleId="812">
    <w:name w:val="Heading 6 Char"/>
    <w:basedOn w:val="977"/>
    <w:link w:val="811"/>
    <w:uiPriority w:val="9"/>
    <w:rPr>
      <w:rFonts w:ascii="Arial" w:hAnsi="Arial" w:eastAsia="Arial" w:cs="Arial"/>
      <w:b/>
      <w:bCs/>
      <w:sz w:val="22"/>
      <w:szCs w:val="22"/>
    </w:rPr>
  </w:style>
  <w:style w:type="paragraph" w:styleId="813">
    <w:name w:val="Heading 7"/>
    <w:basedOn w:val="975"/>
    <w:next w:val="975"/>
    <w:link w:val="814"/>
    <w:uiPriority w:val="9"/>
    <w:unhideWhenUsed/>
    <w:qFormat/>
    <w:pPr>
      <w:keepLines/>
      <w:keepNext/>
      <w:spacing w:before="320" w:after="200"/>
      <w:outlineLvl w:val="6"/>
    </w:pPr>
    <w:rPr>
      <w:rFonts w:ascii="Arial" w:hAnsi="Arial" w:eastAsia="Arial" w:cs="Arial"/>
      <w:b/>
      <w:bCs/>
      <w:i/>
      <w:iCs/>
      <w:sz w:val="22"/>
      <w:szCs w:val="22"/>
    </w:rPr>
  </w:style>
  <w:style w:type="character" w:styleId="814">
    <w:name w:val="Heading 7 Char"/>
    <w:basedOn w:val="977"/>
    <w:link w:val="813"/>
    <w:uiPriority w:val="9"/>
    <w:rPr>
      <w:rFonts w:ascii="Arial" w:hAnsi="Arial" w:eastAsia="Arial" w:cs="Arial"/>
      <w:b/>
      <w:bCs/>
      <w:i/>
      <w:iCs/>
      <w:sz w:val="22"/>
      <w:szCs w:val="22"/>
    </w:rPr>
  </w:style>
  <w:style w:type="paragraph" w:styleId="815">
    <w:name w:val="Heading 8"/>
    <w:basedOn w:val="975"/>
    <w:next w:val="975"/>
    <w:link w:val="816"/>
    <w:uiPriority w:val="9"/>
    <w:unhideWhenUsed/>
    <w:qFormat/>
    <w:pPr>
      <w:keepLines/>
      <w:keepNext/>
      <w:spacing w:before="320" w:after="200"/>
      <w:outlineLvl w:val="7"/>
    </w:pPr>
    <w:rPr>
      <w:rFonts w:ascii="Arial" w:hAnsi="Arial" w:eastAsia="Arial" w:cs="Arial"/>
      <w:i/>
      <w:iCs/>
      <w:sz w:val="22"/>
      <w:szCs w:val="22"/>
    </w:rPr>
  </w:style>
  <w:style w:type="character" w:styleId="816">
    <w:name w:val="Heading 8 Char"/>
    <w:basedOn w:val="977"/>
    <w:link w:val="815"/>
    <w:uiPriority w:val="9"/>
    <w:rPr>
      <w:rFonts w:ascii="Arial" w:hAnsi="Arial" w:eastAsia="Arial" w:cs="Arial"/>
      <w:i/>
      <w:iCs/>
      <w:sz w:val="22"/>
      <w:szCs w:val="22"/>
    </w:rPr>
  </w:style>
  <w:style w:type="paragraph" w:styleId="817">
    <w:name w:val="Heading 9"/>
    <w:basedOn w:val="975"/>
    <w:next w:val="975"/>
    <w:link w:val="818"/>
    <w:uiPriority w:val="9"/>
    <w:unhideWhenUsed/>
    <w:qFormat/>
    <w:pPr>
      <w:keepLines/>
      <w:keepNext/>
      <w:spacing w:before="320" w:after="200"/>
      <w:outlineLvl w:val="8"/>
    </w:pPr>
    <w:rPr>
      <w:rFonts w:ascii="Arial" w:hAnsi="Arial" w:eastAsia="Arial" w:cs="Arial"/>
      <w:i/>
      <w:iCs/>
      <w:sz w:val="21"/>
      <w:szCs w:val="21"/>
    </w:rPr>
  </w:style>
  <w:style w:type="character" w:styleId="818">
    <w:name w:val="Heading 9 Char"/>
    <w:basedOn w:val="977"/>
    <w:link w:val="817"/>
    <w:uiPriority w:val="9"/>
    <w:rPr>
      <w:rFonts w:ascii="Arial" w:hAnsi="Arial" w:eastAsia="Arial" w:cs="Arial"/>
      <w:i/>
      <w:iCs/>
      <w:sz w:val="21"/>
      <w:szCs w:val="21"/>
    </w:rPr>
  </w:style>
  <w:style w:type="paragraph" w:styleId="819">
    <w:name w:val="No Spacing"/>
    <w:uiPriority w:val="1"/>
    <w:qFormat/>
    <w:pPr>
      <w:spacing w:before="0" w:after="0" w:line="240" w:lineRule="auto"/>
    </w:pPr>
  </w:style>
  <w:style w:type="paragraph" w:styleId="820">
    <w:name w:val="Title"/>
    <w:basedOn w:val="975"/>
    <w:next w:val="975"/>
    <w:link w:val="821"/>
    <w:uiPriority w:val="10"/>
    <w:qFormat/>
    <w:pPr>
      <w:contextualSpacing/>
      <w:spacing w:before="300" w:after="200"/>
    </w:pPr>
    <w:rPr>
      <w:sz w:val="48"/>
      <w:szCs w:val="48"/>
    </w:rPr>
  </w:style>
  <w:style w:type="character" w:styleId="821">
    <w:name w:val="Title Char"/>
    <w:basedOn w:val="977"/>
    <w:link w:val="820"/>
    <w:uiPriority w:val="10"/>
    <w:rPr>
      <w:sz w:val="48"/>
      <w:szCs w:val="48"/>
    </w:rPr>
  </w:style>
  <w:style w:type="paragraph" w:styleId="822">
    <w:name w:val="Subtitle"/>
    <w:basedOn w:val="975"/>
    <w:next w:val="975"/>
    <w:link w:val="823"/>
    <w:uiPriority w:val="11"/>
    <w:qFormat/>
    <w:pPr>
      <w:spacing w:before="200" w:after="200"/>
    </w:pPr>
    <w:rPr>
      <w:sz w:val="24"/>
      <w:szCs w:val="24"/>
    </w:rPr>
  </w:style>
  <w:style w:type="character" w:styleId="823">
    <w:name w:val="Subtitle Char"/>
    <w:basedOn w:val="977"/>
    <w:link w:val="822"/>
    <w:uiPriority w:val="11"/>
    <w:rPr>
      <w:sz w:val="24"/>
      <w:szCs w:val="24"/>
    </w:rPr>
  </w:style>
  <w:style w:type="paragraph" w:styleId="824">
    <w:name w:val="Quote"/>
    <w:basedOn w:val="975"/>
    <w:next w:val="975"/>
    <w:link w:val="825"/>
    <w:uiPriority w:val="29"/>
    <w:qFormat/>
    <w:pPr>
      <w:ind w:left="720" w:right="720"/>
    </w:pPr>
    <w:rPr>
      <w:i/>
    </w:rPr>
  </w:style>
  <w:style w:type="character" w:styleId="825">
    <w:name w:val="Quote Char"/>
    <w:link w:val="824"/>
    <w:uiPriority w:val="29"/>
    <w:rPr>
      <w:i/>
    </w:rPr>
  </w:style>
  <w:style w:type="paragraph" w:styleId="826">
    <w:name w:val="Intense Quote"/>
    <w:basedOn w:val="975"/>
    <w:next w:val="975"/>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name w:val="Intense Quote Char"/>
    <w:link w:val="826"/>
    <w:uiPriority w:val="30"/>
    <w:rPr>
      <w:i/>
    </w:rPr>
  </w:style>
  <w:style w:type="character" w:styleId="828">
    <w:name w:val="Header Char"/>
    <w:basedOn w:val="977"/>
    <w:link w:val="983"/>
    <w:uiPriority w:val="99"/>
  </w:style>
  <w:style w:type="character" w:styleId="829">
    <w:name w:val="Footer Char"/>
    <w:basedOn w:val="977"/>
    <w:link w:val="982"/>
    <w:uiPriority w:val="99"/>
  </w:style>
  <w:style w:type="paragraph" w:styleId="830">
    <w:name w:val="Caption"/>
    <w:basedOn w:val="975"/>
    <w:next w:val="975"/>
    <w:uiPriority w:val="35"/>
    <w:semiHidden/>
    <w:unhideWhenUsed/>
    <w:qFormat/>
    <w:pPr>
      <w:spacing w:line="276" w:lineRule="auto"/>
    </w:pPr>
    <w:rPr>
      <w:b/>
      <w:bCs/>
      <w:color w:val="4f81bd" w:themeColor="accent1"/>
      <w:sz w:val="18"/>
      <w:szCs w:val="18"/>
    </w:rPr>
  </w:style>
  <w:style w:type="character" w:styleId="831">
    <w:name w:val="Caption Char"/>
    <w:basedOn w:val="830"/>
    <w:link w:val="982"/>
    <w:uiPriority w:val="99"/>
  </w:style>
  <w:style w:type="table" w:styleId="832">
    <w:name w:val="Table Grid"/>
    <w:basedOn w:val="97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3">
    <w:name w:val="Table Grid Light"/>
    <w:basedOn w:val="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basedOn w:val="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9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9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basedOn w:val="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basedOn w:val="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basedOn w:val="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basedOn w:val="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basedOn w:val="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basedOn w:val="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basedOn w:val="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basedOn w:val="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basedOn w:val="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basedOn w:val="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basedOn w:val="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basedOn w:val="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basedOn w:val="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basedOn w:val="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basedOn w:val="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basedOn w:val="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basedOn w:val="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basedOn w:val="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basedOn w:val="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basedOn w:val="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basedOn w:val="9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basedOn w:val="9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basedOn w:val="9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basedOn w:val="9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basedOn w:val="9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basedOn w:val="9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basedOn w:val="9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9">
    <w:name w:val="Grid Table 5 Dark - Accent 2"/>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0">
    <w:name w:val="Grid Table 5 Dark - Accent 3"/>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1">
    <w:name w:val="Grid Table 5 Dark- Accent 4"/>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2">
    <w:name w:val="Grid Table 5 Dark - Accent 5"/>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3">
    <w:name w:val="Grid Table 5 Dark - Accent 6"/>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4">
    <w:name w:val="Grid Table 6 Colorful"/>
    <w:basedOn w:val="9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basedOn w:val="9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basedOn w:val="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basedOn w:val="9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basedOn w:val="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basedOn w:val="9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0">
    <w:name w:val="Grid Table 6 Colorful - Accent 6"/>
    <w:basedOn w:val="9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1">
    <w:name w:val="Grid Table 7 Colorful"/>
    <w:basedOn w:val="9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basedOn w:val="9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basedOn w:val="9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basedOn w:val="9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basedOn w:val="9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basedOn w:val="9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basedOn w:val="9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basedOn w:val="9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basedOn w:val="97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basedOn w:val="97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basedOn w:val="97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basedOn w:val="97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basedOn w:val="97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basedOn w:val="97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basedOn w:val="9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basedOn w:val="9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basedOn w:val="9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basedOn w:val="9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basedOn w:val="9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basedOn w:val="9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basedOn w:val="9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basedOn w:val="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basedOn w:val="9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4">
    <w:name w:val="List Table 3 - Accent 2"/>
    <w:basedOn w:val="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05">
    <w:name w:val="List Table 3 - Accent 3"/>
    <w:basedOn w:val="9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06">
    <w:name w:val="List Table 3 - Accent 4"/>
    <w:basedOn w:val="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07">
    <w:name w:val="List Table 3 - Accent 5"/>
    <w:basedOn w:val="9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08">
    <w:name w:val="List Table 3 - Accent 6"/>
    <w:basedOn w:val="9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9">
    <w:name w:val="List Table 4"/>
    <w:basedOn w:val="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basedOn w:val="9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1">
    <w:name w:val="List Table 4 - Accent 2"/>
    <w:basedOn w:val="9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2">
    <w:name w:val="List Table 4 - Accent 3"/>
    <w:basedOn w:val="9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3">
    <w:name w:val="List Table 4 - Accent 4"/>
    <w:basedOn w:val="9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4">
    <w:name w:val="List Table 4 - Accent 5"/>
    <w:basedOn w:val="9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15">
    <w:name w:val="List Table 4 - Accent 6"/>
    <w:basedOn w:val="9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16">
    <w:name w:val="List Table 5 Dark"/>
    <w:basedOn w:val="9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basedOn w:val="9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basedOn w:val="9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basedOn w:val="9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basedOn w:val="9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basedOn w:val="9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basedOn w:val="9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basedOn w:val="9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basedOn w:val="9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25">
    <w:name w:val="List Table 6 Colorful - Accent 2"/>
    <w:basedOn w:val="9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26">
    <w:name w:val="List Table 6 Colorful - Accent 3"/>
    <w:basedOn w:val="9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27">
    <w:name w:val="List Table 6 Colorful - Accent 4"/>
    <w:basedOn w:val="9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28">
    <w:name w:val="List Table 6 Colorful - Accent 5"/>
    <w:basedOn w:val="9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9">
    <w:name w:val="List Table 6 Colorful - Accent 6"/>
    <w:basedOn w:val="9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0">
    <w:name w:val="List Table 7 Colorful"/>
    <w:basedOn w:val="9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basedOn w:val="9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2">
    <w:name w:val="List Table 7 Colorful - Accent 2"/>
    <w:basedOn w:val="9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3">
    <w:name w:val="List Table 7 Colorful - Accent 3"/>
    <w:basedOn w:val="9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4">
    <w:name w:val="List Table 7 Colorful - Accent 4"/>
    <w:basedOn w:val="9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35">
    <w:name w:val="List Table 7 Colorful - Accent 5"/>
    <w:basedOn w:val="9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36">
    <w:name w:val="List Table 7 Colorful - Accent 6"/>
    <w:basedOn w:val="9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37">
    <w:name w:val="Lined - Accent"/>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9">
    <w:name w:val="Lined - Accent 2"/>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0">
    <w:name w:val="Lined - Accent 3"/>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1">
    <w:name w:val="Lined - Accent 4"/>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2">
    <w:name w:val="Lined - Accent 5"/>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3">
    <w:name w:val="Lined - Accent 6"/>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4">
    <w:name w:val="Bordered &amp; Lined - Accent"/>
    <w:basedOn w:val="9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basedOn w:val="9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6">
    <w:name w:val="Bordered &amp; Lined - Accent 2"/>
    <w:basedOn w:val="9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7">
    <w:name w:val="Bordered &amp; Lined - Accent 3"/>
    <w:basedOn w:val="9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8">
    <w:name w:val="Bordered &amp; Lined - Accent 4"/>
    <w:basedOn w:val="9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9">
    <w:name w:val="Bordered &amp; Lined - Accent 5"/>
    <w:basedOn w:val="9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0">
    <w:name w:val="Bordered &amp; Lined - Accent 6"/>
    <w:basedOn w:val="9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1">
    <w:name w:val="Bordered"/>
    <w:basedOn w:val="9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basedOn w:val="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basedOn w:val="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basedOn w:val="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basedOn w:val="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basedOn w:val="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basedOn w:val="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Hyperlink"/>
    <w:uiPriority w:val="99"/>
    <w:unhideWhenUsed/>
    <w:rPr>
      <w:color w:val="0000ff" w:themeColor="hyperlink"/>
      <w:u w:val="single"/>
    </w:rPr>
  </w:style>
  <w:style w:type="paragraph" w:styleId="959">
    <w:name w:val="footnote text"/>
    <w:basedOn w:val="975"/>
    <w:link w:val="960"/>
    <w:uiPriority w:val="99"/>
    <w:semiHidden/>
    <w:unhideWhenUsed/>
    <w:pPr>
      <w:spacing w:after="40" w:line="240" w:lineRule="auto"/>
    </w:pPr>
    <w:rPr>
      <w:sz w:val="18"/>
    </w:rPr>
  </w:style>
  <w:style w:type="character" w:styleId="960">
    <w:name w:val="Footnote Text Char"/>
    <w:link w:val="959"/>
    <w:uiPriority w:val="99"/>
    <w:rPr>
      <w:sz w:val="18"/>
    </w:rPr>
  </w:style>
  <w:style w:type="character" w:styleId="961">
    <w:name w:val="footnote reference"/>
    <w:basedOn w:val="977"/>
    <w:uiPriority w:val="99"/>
    <w:unhideWhenUsed/>
    <w:rPr>
      <w:vertAlign w:val="superscript"/>
    </w:rPr>
  </w:style>
  <w:style w:type="paragraph" w:styleId="962">
    <w:name w:val="endnote text"/>
    <w:basedOn w:val="975"/>
    <w:link w:val="963"/>
    <w:uiPriority w:val="99"/>
    <w:semiHidden/>
    <w:unhideWhenUsed/>
    <w:pPr>
      <w:spacing w:after="0" w:line="240" w:lineRule="auto"/>
    </w:pPr>
    <w:rPr>
      <w:sz w:val="20"/>
    </w:rPr>
  </w:style>
  <w:style w:type="character" w:styleId="963">
    <w:name w:val="Endnote Text Char"/>
    <w:link w:val="962"/>
    <w:uiPriority w:val="99"/>
    <w:rPr>
      <w:sz w:val="20"/>
    </w:rPr>
  </w:style>
  <w:style w:type="character" w:styleId="964">
    <w:name w:val="endnote reference"/>
    <w:basedOn w:val="977"/>
    <w:uiPriority w:val="99"/>
    <w:semiHidden/>
    <w:unhideWhenUsed/>
    <w:rPr>
      <w:vertAlign w:val="superscript"/>
    </w:rPr>
  </w:style>
  <w:style w:type="paragraph" w:styleId="965">
    <w:name w:val="toc 2"/>
    <w:basedOn w:val="975"/>
    <w:next w:val="975"/>
    <w:uiPriority w:val="39"/>
    <w:unhideWhenUsed/>
    <w:pPr>
      <w:ind w:left="283" w:right="0" w:firstLine="0"/>
      <w:spacing w:after="57"/>
    </w:pPr>
  </w:style>
  <w:style w:type="paragraph" w:styleId="966">
    <w:name w:val="toc 3"/>
    <w:basedOn w:val="975"/>
    <w:next w:val="975"/>
    <w:uiPriority w:val="39"/>
    <w:unhideWhenUsed/>
    <w:pPr>
      <w:ind w:left="567" w:right="0" w:firstLine="0"/>
      <w:spacing w:after="57"/>
    </w:pPr>
  </w:style>
  <w:style w:type="paragraph" w:styleId="967">
    <w:name w:val="toc 4"/>
    <w:basedOn w:val="975"/>
    <w:next w:val="975"/>
    <w:uiPriority w:val="39"/>
    <w:unhideWhenUsed/>
    <w:pPr>
      <w:ind w:left="850" w:right="0" w:firstLine="0"/>
      <w:spacing w:after="57"/>
    </w:pPr>
  </w:style>
  <w:style w:type="paragraph" w:styleId="968">
    <w:name w:val="toc 5"/>
    <w:basedOn w:val="975"/>
    <w:next w:val="975"/>
    <w:uiPriority w:val="39"/>
    <w:unhideWhenUsed/>
    <w:pPr>
      <w:ind w:left="1134" w:right="0" w:firstLine="0"/>
      <w:spacing w:after="57"/>
    </w:pPr>
  </w:style>
  <w:style w:type="paragraph" w:styleId="969">
    <w:name w:val="toc 6"/>
    <w:basedOn w:val="975"/>
    <w:next w:val="975"/>
    <w:uiPriority w:val="39"/>
    <w:unhideWhenUsed/>
    <w:pPr>
      <w:ind w:left="1417" w:right="0" w:firstLine="0"/>
      <w:spacing w:after="57"/>
    </w:pPr>
  </w:style>
  <w:style w:type="paragraph" w:styleId="970">
    <w:name w:val="toc 7"/>
    <w:basedOn w:val="975"/>
    <w:next w:val="975"/>
    <w:uiPriority w:val="39"/>
    <w:unhideWhenUsed/>
    <w:pPr>
      <w:ind w:left="1701" w:right="0" w:firstLine="0"/>
      <w:spacing w:after="57"/>
    </w:pPr>
  </w:style>
  <w:style w:type="paragraph" w:styleId="971">
    <w:name w:val="toc 8"/>
    <w:basedOn w:val="975"/>
    <w:next w:val="975"/>
    <w:uiPriority w:val="39"/>
    <w:unhideWhenUsed/>
    <w:pPr>
      <w:ind w:left="1984" w:right="0" w:firstLine="0"/>
      <w:spacing w:after="57"/>
    </w:pPr>
  </w:style>
  <w:style w:type="paragraph" w:styleId="972">
    <w:name w:val="toc 9"/>
    <w:basedOn w:val="975"/>
    <w:next w:val="975"/>
    <w:uiPriority w:val="39"/>
    <w:unhideWhenUsed/>
    <w:pPr>
      <w:ind w:left="2268" w:right="0" w:firstLine="0"/>
      <w:spacing w:after="57"/>
    </w:pPr>
  </w:style>
  <w:style w:type="paragraph" w:styleId="973">
    <w:name w:val="TOC Heading"/>
    <w:uiPriority w:val="39"/>
    <w:unhideWhenUsed/>
  </w:style>
  <w:style w:type="paragraph" w:styleId="974">
    <w:name w:val="table of figures"/>
    <w:basedOn w:val="975"/>
    <w:next w:val="975"/>
    <w:uiPriority w:val="99"/>
    <w:unhideWhenUsed/>
    <w:pPr>
      <w:spacing w:after="0" w:afterAutospacing="0"/>
    </w:pPr>
  </w:style>
  <w:style w:type="paragraph" w:styleId="975"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76">
    <w:name w:val="Heading 1"/>
    <w:basedOn w:val="975"/>
    <w:next w:val="975"/>
    <w:uiPriority w:val="0"/>
    <w:qFormat/>
    <w:pPr>
      <w:keepLines/>
      <w:keepNext/>
      <w:spacing w:before="340" w:after="330" w:line="578" w:lineRule="auto"/>
      <w:outlineLvl w:val="0"/>
    </w:pPr>
    <w:rPr>
      <w:b/>
      <w:sz w:val="44"/>
    </w:rPr>
  </w:style>
  <w:style w:type="character" w:styleId="977" w:default="1">
    <w:name w:val="Default Paragraph Font"/>
    <w:uiPriority w:val="0"/>
    <w:semiHidden/>
  </w:style>
  <w:style w:type="table" w:styleId="978" w:default="1">
    <w:name w:val="Normal Table"/>
    <w:uiPriority w:val="0"/>
    <w:semiHidden/>
    <w:qFormat/>
    <w:tblPr>
      <w:tblCellMar>
        <w:left w:w="108" w:type="dxa"/>
        <w:top w:w="0" w:type="dxa"/>
        <w:right w:w="108" w:type="dxa"/>
        <w:bottom w:w="0" w:type="dxa"/>
      </w:tblCellMar>
    </w:tblPr>
  </w:style>
  <w:style w:type="paragraph" w:styleId="979">
    <w:name w:val="Normal Indent"/>
    <w:basedOn w:val="975"/>
    <w:uiPriority w:val="0"/>
    <w:qFormat/>
    <w:pPr>
      <w:ind w:firstLine="420"/>
      <w:jc w:val="left"/>
    </w:pPr>
    <w:rPr>
      <w:sz w:val="24"/>
    </w:rPr>
  </w:style>
  <w:style w:type="paragraph" w:styleId="980">
    <w:name w:val="Body Text"/>
    <w:basedOn w:val="975"/>
    <w:uiPriority w:val="0"/>
    <w:qFormat/>
    <w:pPr>
      <w:spacing w:line="400" w:lineRule="exact"/>
    </w:pPr>
    <w:rPr>
      <w:rFonts w:ascii="楷体_GB2312"/>
      <w:sz w:val="28"/>
    </w:rPr>
  </w:style>
  <w:style w:type="paragraph" w:styleId="981">
    <w:name w:val="Body Text Indent"/>
    <w:basedOn w:val="975"/>
    <w:uiPriority w:val="0"/>
    <w:qFormat/>
    <w:pPr>
      <w:ind w:left="570"/>
      <w:spacing w:line="520" w:lineRule="exact"/>
    </w:pPr>
    <w:rPr>
      <w:rFonts w:ascii="方正仿宋简体" w:hAnsi="创艺简仿宋" w:eastAsia="方正仿宋简体"/>
      <w:sz w:val="24"/>
    </w:rPr>
  </w:style>
  <w:style w:type="paragraph" w:styleId="982">
    <w:name w:val="Footer"/>
    <w:basedOn w:val="975"/>
    <w:uiPriority w:val="99"/>
    <w:qFormat/>
    <w:pPr>
      <w:jc w:val="left"/>
      <w:tabs>
        <w:tab w:val="center" w:pos="4153" w:leader="none"/>
        <w:tab w:val="right" w:pos="8306" w:leader="none"/>
      </w:tabs>
    </w:pPr>
    <w:rPr>
      <w:rFonts w:ascii="Tahoma" w:hAnsi="Tahoma" w:eastAsia="宋体"/>
      <w:sz w:val="18"/>
      <w:szCs w:val="18"/>
    </w:rPr>
  </w:style>
  <w:style w:type="paragraph" w:styleId="983">
    <w:name w:val="Header"/>
    <w:basedOn w:val="975"/>
    <w:uiPriority w:val="0"/>
    <w:qFormat/>
    <w:pPr>
      <w:jc w:val="center"/>
      <w:tabs>
        <w:tab w:val="center" w:pos="4153" w:leader="none"/>
        <w:tab w:val="right" w:pos="8306" w:leader="none"/>
      </w:tabs>
      <w:pBdr>
        <w:bottom w:val="single" w:color="auto" w:sz="6" w:space="1"/>
      </w:pBdr>
    </w:pPr>
    <w:rPr>
      <w:rFonts w:ascii="Tahoma" w:hAnsi="Tahoma" w:eastAsia="宋体"/>
      <w:sz w:val="18"/>
      <w:szCs w:val="18"/>
    </w:rPr>
  </w:style>
  <w:style w:type="paragraph" w:styleId="984">
    <w:name w:val="toc 1"/>
    <w:basedOn w:val="975"/>
    <w:next w:val="975"/>
    <w:uiPriority w:val="0"/>
    <w:qFormat/>
    <w:pPr>
      <w:ind w:firstLine="751"/>
      <w:jc w:val="left"/>
      <w:spacing w:line="360" w:lineRule="auto"/>
      <w:tabs>
        <w:tab w:val="right" w:pos="9538" w:leader="dot"/>
      </w:tabs>
    </w:pPr>
    <w:rPr>
      <w:sz w:val="24"/>
    </w:rPr>
  </w:style>
  <w:style w:type="paragraph" w:styleId="985">
    <w:name w:val="Normal (Web)"/>
    <w:basedOn w:val="975"/>
    <w:uiPriority w:val="0"/>
    <w:qFormat/>
    <w:pPr>
      <w:jc w:val="left"/>
      <w:spacing w:before="100" w:beforeAutospacing="1" w:after="100" w:afterAutospacing="1"/>
      <w:widowControl/>
    </w:pPr>
    <w:rPr>
      <w:rFonts w:hint="eastAsia" w:ascii="宋体" w:hAnsi="宋体" w:eastAsia="宋体"/>
      <w:sz w:val="24"/>
      <w:szCs w:val="24"/>
    </w:rPr>
  </w:style>
  <w:style w:type="paragraph" w:styleId="986">
    <w:name w:val="Body Text First Indent"/>
    <w:basedOn w:val="980"/>
    <w:uiPriority w:val="0"/>
    <w:qFormat/>
    <w:pPr>
      <w:ind w:firstLine="420"/>
      <w:spacing w:after="120" w:line="240" w:lineRule="auto"/>
    </w:pPr>
    <w:rPr>
      <w:rFonts w:ascii="Times New Roman"/>
      <w:sz w:val="26"/>
    </w:rPr>
  </w:style>
  <w:style w:type="paragraph" w:styleId="987" w:customStyle="1">
    <w:name w:val="段"/>
    <w:next w:val="975"/>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988">
    <w:name w:val="List Paragraph"/>
    <w:basedOn w:val="975"/>
    <w:uiPriority w:val="0"/>
    <w:qFormat/>
    <w:pPr>
      <w:ind w:firstLine="420"/>
    </w:pPr>
  </w:style>
  <w:style w:type="paragraph" w:styleId="989" w:customStyle="1">
    <w:name w:val="纯文本1"/>
    <w:basedOn w:val="975"/>
    <w:uiPriority w:val="0"/>
    <w:qFormat/>
    <w:rPr>
      <w:rFonts w:ascii="宋体" w:hAnsi="Courier New"/>
    </w:rPr>
  </w:style>
  <w:style w:type="paragraph" w:styleId="990" w:customStyle="1">
    <w:name w:val="纯文本4"/>
    <w:basedOn w:val="975"/>
    <w:uiPriority w:val="0"/>
    <w:qFormat/>
    <w:rPr>
      <w:rFonts w:ascii="宋体" w:hAnsi="Courier New" w:eastAsia="楷体_GB2312"/>
      <w:sz w:val="26"/>
      <w:szCs w:val="20"/>
    </w:rPr>
  </w:style>
  <w:style w:type="paragraph" w:styleId="991" w:customStyle="1">
    <w:name w:val="纯文本2"/>
    <w:basedOn w:val="975"/>
    <w:uiPriority w:val="0"/>
    <w:qFormat/>
    <w:rPr>
      <w:rFonts w:ascii="宋体" w:hAnsi="Courier New"/>
      <w:sz w:val="28"/>
    </w:rPr>
  </w:style>
  <w:style w:type="paragraph" w:styleId="992" w:customStyle="1">
    <w:name w:val="Plain Text"/>
    <w:basedOn w:val="975"/>
    <w:uiPriority w:val="0"/>
    <w:qFormat/>
    <w:rPr>
      <w:rFonts w:ascii="宋体" w:hAnsi="Courier New"/>
      <w:sz w:val="28"/>
    </w:rPr>
  </w:style>
  <w:style w:type="character" w:styleId="993" w:customStyle="1">
    <w:name w:val="NormalCharacter"/>
    <w:uiPriority w:val="0"/>
    <w:semiHidden/>
    <w:qFormat/>
  </w:style>
  <w:style w:type="paragraph" w:styleId="994" w:customStyle="1">
    <w:name w:val="正文缩进1"/>
    <w:basedOn w:val="975"/>
    <w:next w:val="975"/>
    <w:uiPriority w:val="0"/>
    <w:qFormat/>
    <w:pPr>
      <w:ind w:firstLine="420"/>
      <w:jc w:val="left"/>
    </w:pPr>
    <w:rPr>
      <w:sz w:val="24"/>
    </w:rPr>
  </w:style>
  <w:style w:type="paragraph" w:styleId="995" w:customStyle="1">
    <w:name w:val="目录 11"/>
    <w:basedOn w:val="975"/>
    <w:next w:val="975"/>
    <w:uiPriority w:val="0"/>
    <w:qFormat/>
    <w:pPr>
      <w:ind w:firstLine="751"/>
      <w:jc w:val="left"/>
      <w:spacing w:line="360" w:lineRule="auto"/>
      <w:tabs>
        <w:tab w:val="right" w:pos="9538" w:leader="dot"/>
      </w:tabs>
    </w:pPr>
    <w:rPr>
      <w:sz w:val="24"/>
    </w:rPr>
  </w:style>
  <w:style w:type="paragraph" w:styleId="996" w:customStyle="1">
    <w:name w:val="标题 11"/>
    <w:basedOn w:val="975"/>
    <w:next w:val="975"/>
    <w:uiPriority w:val="0"/>
    <w:qFormat/>
    <w:pPr>
      <w:keepLines/>
      <w:keepNext/>
      <w:spacing w:before="340" w:after="330" w:line="578" w:lineRule="auto"/>
      <w:outlineLvl w:val="0"/>
    </w:pPr>
    <w:rPr>
      <w:b/>
      <w:sz w:val="44"/>
    </w:rPr>
  </w:style>
  <w:style w:type="paragraph" w:styleId="997" w:customStyle="1">
    <w:name w:val="正文文本1"/>
    <w:basedOn w:val="975"/>
    <w:next w:val="975"/>
    <w:uiPriority w:val="0"/>
    <w:qFormat/>
    <w:pPr>
      <w:spacing w:line="400" w:lineRule="exact"/>
    </w:pPr>
    <w:rPr>
      <w:rFonts w:ascii="楷体_GB2312"/>
      <w:sz w:val="28"/>
    </w:rPr>
  </w:style>
  <w:style w:type="paragraph" w:styleId="998" w:customStyle="1">
    <w:name w:val="列出段落"/>
    <w:basedOn w:val="975"/>
    <w:uiPriority w:val="0"/>
    <w:qFormat/>
    <w:pPr>
      <w:ind w:firstLine="420"/>
    </w:pPr>
  </w:style>
  <w:style w:type="paragraph" w:styleId="999" w:customStyle="1">
    <w:name w:val="普通(网站)1"/>
    <w:basedOn w:val="975"/>
    <w:next w:val="1000"/>
    <w:uiPriority w:val="99"/>
    <w:qFormat/>
    <w:pPr>
      <w:jc w:val="left"/>
      <w:spacing w:before="100" w:beforeAutospacing="1" w:after="100" w:afterAutospacing="1"/>
      <w:widowControl/>
    </w:pPr>
    <w:rPr>
      <w:rFonts w:hint="eastAsia" w:ascii="宋体" w:hAnsi="宋体" w:eastAsia="宋体"/>
      <w:sz w:val="24"/>
      <w:szCs w:val="24"/>
    </w:rPr>
  </w:style>
  <w:style w:type="paragraph" w:styleId="1000" w:customStyle="1">
    <w:name w:val="列表 21"/>
    <w:basedOn w:val="996"/>
    <w:next w:val="1001"/>
    <w:uiPriority w:val="0"/>
    <w:qFormat/>
    <w:pPr>
      <w:ind w:left="100" w:firstLine="3640"/>
      <w:spacing w:before="0" w:after="0" w:line="240" w:lineRule="auto"/>
    </w:pPr>
    <w:rPr>
      <w:rFonts w:ascii="Times New Roman" w:hAnsi="Times New Roman" w:cs="Times New Roman"/>
    </w:rPr>
  </w:style>
  <w:style w:type="paragraph" w:styleId="1001" w:customStyle="1">
    <w:name w:val="目录 71"/>
    <w:basedOn w:val="996"/>
    <w:next w:val="975"/>
    <w:uiPriority w:val="0"/>
    <w:qFormat/>
    <w:pPr>
      <w:ind w:left="2520"/>
    </w:pPr>
  </w:style>
  <w:style w:type="paragraph" w:styleId="1002" w:customStyle="1">
    <w:name w:val="纯文本111"/>
    <w:basedOn w:val="975"/>
    <w:uiPriority w:val="0"/>
    <w:qFormat/>
    <w:rPr>
      <w:rFonts w:ascii="宋体" w:hAnsi="Courier New"/>
    </w:rPr>
  </w:style>
  <w:style w:type="paragraph" w:styleId="1003" w:customStyle="1">
    <w:name w:val="正文文本缩进1"/>
    <w:basedOn w:val="975"/>
    <w:next w:val="975"/>
    <w:uiPriority w:val="0"/>
    <w:qFormat/>
    <w:pPr>
      <w:ind w:left="570"/>
      <w:spacing w:line="520" w:lineRule="exact"/>
    </w:pPr>
    <w:rPr>
      <w:rFonts w:ascii="方正仿宋简体" w:hAnsi="创艺简仿宋" w:eastAsia="方正仿宋简体"/>
      <w:sz w:val="24"/>
    </w:rPr>
  </w:style>
  <w:style w:type="paragraph" w:styleId="1004" w:customStyle="1">
    <w:name w:val="寄信人地址1"/>
    <w:basedOn w:val="975"/>
    <w:uiPriority w:val="0"/>
    <w:qFormat/>
    <w:rPr>
      <w:rFonts w:ascii="Arial" w:hAnsi="Arial"/>
    </w:rPr>
  </w:style>
  <w:style w:type="character" w:styleId="1005" w:customStyle="1">
    <w:name w:val="NormalCharacter1"/>
    <w:link w:val="1006"/>
    <w:uiPriority w:val="0"/>
    <w:semiHidden/>
    <w:qFormat/>
    <w:rPr>
      <w:sz w:val="20"/>
    </w:rPr>
  </w:style>
  <w:style w:type="paragraph" w:styleId="1006" w:customStyle="1">
    <w:name w:val="UserStyle_4"/>
    <w:basedOn w:val="975"/>
    <w:link w:val="1005"/>
    <w:uiPriority w:val="99"/>
    <w:qFormat/>
    <w:rPr>
      <w:sz w:val="20"/>
    </w:rPr>
  </w:style>
  <w:style w:type="paragraph" w:styleId="1007" w:customStyle="1">
    <w:name w:val="页眉1"/>
    <w:basedOn w:val="975"/>
    <w:uiPriority w:val="0"/>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paragraph" w:styleId="1008" w:customStyle="1">
    <w:name w:val="页脚1"/>
    <w:basedOn w:val="975"/>
    <w:uiPriority w:val="99"/>
    <w:qFormat/>
    <w:pPr>
      <w:jc w:val="left"/>
      <w:tabs>
        <w:tab w:val="center" w:pos="4153" w:leader="none"/>
        <w:tab w:val="right" w:pos="8306" w:leader="none"/>
      </w:tabs>
    </w:pPr>
    <w:rPr>
      <w:rFonts w:ascii="Tahoma" w:hAnsi="Tahoma" w:eastAsia="宋体"/>
      <w:sz w:val="18"/>
      <w:szCs w:val="18"/>
    </w:rPr>
  </w:style>
  <w:style w:type="paragraph" w:styleId="1009" w:customStyle="1">
    <w:name w:val="标题 2_1"/>
    <w:next w:val="1010"/>
    <w:uiPriority w:val="99"/>
    <w:qFormat/>
    <w:pPr>
      <w:jc w:val="center"/>
      <w:keepLines/>
      <w:keepNext/>
      <w:spacing w:before="120" w:after="120" w:line="360" w:lineRule="auto"/>
      <w:widowControl w:val="off"/>
      <w:outlineLvl w:val="1"/>
    </w:pPr>
    <w:rPr>
      <w:rFonts w:hint="default" w:ascii="黑体" w:hAnsi="宋体" w:eastAsia="黑体" w:cs="Times New Roman"/>
      <w:b/>
      <w:bCs/>
      <w:sz w:val="30"/>
      <w:szCs w:val="30"/>
      <w:lang w:val="en-US" w:eastAsia="zh-CN" w:bidi="ar-SA"/>
    </w:rPr>
  </w:style>
  <w:style w:type="paragraph" w:styleId="1010" w:customStyle="1">
    <w:name w:val="正文_2"/>
    <w:uiPriority w:val="99"/>
    <w:qFormat/>
    <w:pPr>
      <w:jc w:val="both"/>
      <w:widowControl w:val="off"/>
    </w:pPr>
    <w:rPr>
      <w:rFonts w:hint="default" w:ascii="Calibri" w:hAnsi="Calibri" w:eastAsia="宋体" w:cs="Times New Roman"/>
      <w:sz w:val="21"/>
      <w:szCs w:val="22"/>
      <w:lang w:val="en-US" w:eastAsia="zh-CN" w:bidi="ar-SA"/>
    </w:rPr>
  </w:style>
  <w:style w:type="paragraph" w:styleId="1011" w:customStyle="1">
    <w:name w:val="正文_1"/>
    <w:uiPriority w:val="99"/>
    <w:qFormat/>
    <w:rPr>
      <w:rFonts w:hint="default" w:ascii="Times New Roman" w:hAnsi="Times New Roman" w:eastAsia="宋体" w:cs="Times New Roman"/>
      <w:sz w:val="21"/>
      <w:szCs w:val="22"/>
      <w:lang w:val="en-US" w:eastAsia="zh-CN" w:bidi="ar-SA"/>
    </w:rPr>
  </w:style>
  <w:style w:type="paragraph" w:styleId="1012" w:customStyle="1">
    <w:name w:val="标题 3_0"/>
    <w:next w:val="1013"/>
    <w:uiPriority w:val="99"/>
    <w:qFormat/>
    <w:pPr>
      <w:jc w:val="both"/>
      <w:keepLines/>
      <w:keepNext/>
      <w:spacing w:before="260" w:after="260" w:line="413" w:lineRule="auto"/>
      <w:widowControl w:val="off"/>
      <w:outlineLvl w:val="2"/>
    </w:pPr>
    <w:rPr>
      <w:rFonts w:hint="default" w:ascii="Times New Roman" w:hAnsi="Times New Roman" w:eastAsia="宋体" w:cs="Times New Roman"/>
      <w:b/>
      <w:bCs/>
      <w:sz w:val="32"/>
      <w:szCs w:val="32"/>
      <w:lang w:val="en-US" w:eastAsia="zh-CN" w:bidi="ar-SA"/>
    </w:rPr>
  </w:style>
  <w:style w:type="paragraph" w:styleId="1013" w:customStyle="1">
    <w:name w:val="正文_0"/>
    <w:uiPriority w:val="99"/>
    <w:qFormat/>
    <w:pPr>
      <w:jc w:val="both"/>
      <w:widowControl w:val="off"/>
    </w:pPr>
    <w:rPr>
      <w:rFonts w:hint="default" w:ascii="Calibri" w:hAnsi="Calibri" w:eastAsia="宋体" w:cs="Times New Roman"/>
      <w:sz w:val="21"/>
      <w:szCs w:val="22"/>
      <w:lang w:val="en-US" w:eastAsia="zh-CN" w:bidi="ar-SA"/>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emf"/><Relationship Id="rId19"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与含</dc:creator>
  <cp:lastModifiedBy>施</cp:lastModifiedBy>
  <cp:revision>4</cp:revision>
  <dcterms:created xsi:type="dcterms:W3CDTF">2025-10-20T03:02:00Z</dcterms:created>
  <dcterms:modified xsi:type="dcterms:W3CDTF">2025-10-31T03:13:12Z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9794FB24084241FBB8D180109D46300A_11</vt:lpwstr>
  </property>
  <property fmtid="{D5CDD505-2E9C-101B-9397-08002B2CF9AE}" pid="4" name="KSOTemplateDocerSaveRecord">
    <vt:lpwstr>eyJoZGlkIjoiYjY1YTNmNDkwMWVjMjg0MWFjMWYyOGRjN2FlNTI2MzkiLCJ1c2VySWQiOiI0MzI4MzUyNDAifQ==</vt:lpwstr>
  </property>
</Properties>
</file>